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F3B3C" w14:textId="062D606F" w:rsidR="003E3F7B" w:rsidRDefault="00CE24BB">
      <w:pPr>
        <w:rPr>
          <w:noProof/>
        </w:rPr>
      </w:pPr>
      <w:r>
        <w:rPr>
          <w:noProof/>
        </w:rPr>
        <w:drawing>
          <wp:inline distT="0" distB="0" distL="0" distR="0" wp14:anchorId="55CE6035" wp14:editId="03621AC7">
            <wp:extent cx="5814060" cy="348843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6">
                      <a:extLst>
                        <a:ext uri="{28A0092B-C50C-407E-A947-70E740481C1C}">
                          <a14:useLocalDpi xmlns:a14="http://schemas.microsoft.com/office/drawing/2010/main" val="0"/>
                        </a:ext>
                      </a:extLst>
                    </a:blip>
                    <a:stretch>
                      <a:fillRect/>
                    </a:stretch>
                  </pic:blipFill>
                  <pic:spPr>
                    <a:xfrm>
                      <a:off x="0" y="0"/>
                      <a:ext cx="5859732" cy="3515839"/>
                    </a:xfrm>
                    <a:prstGeom prst="rect">
                      <a:avLst/>
                    </a:prstGeom>
                  </pic:spPr>
                </pic:pic>
              </a:graphicData>
            </a:graphic>
          </wp:inline>
        </w:drawing>
      </w:r>
    </w:p>
    <w:p w14:paraId="15D937FA" w14:textId="1E1CFC71" w:rsidR="00CE24BB" w:rsidRPr="00AF33C7" w:rsidRDefault="00CE24BB" w:rsidP="00CE24BB">
      <w:pPr>
        <w:rPr>
          <w:sz w:val="36"/>
          <w:szCs w:val="36"/>
        </w:rPr>
      </w:pPr>
      <w:r>
        <w:rPr>
          <w:b/>
          <w:bCs/>
          <w:sz w:val="36"/>
          <w:szCs w:val="36"/>
        </w:rPr>
        <w:t xml:space="preserve">Tez Konusu: </w:t>
      </w:r>
      <w:r w:rsidRPr="00AF33C7">
        <w:rPr>
          <w:sz w:val="36"/>
          <w:szCs w:val="36"/>
        </w:rPr>
        <w:t>SAĞLIK ÇALIŞANLARINA ŞİDDET</w:t>
      </w:r>
    </w:p>
    <w:p w14:paraId="5FCED658" w14:textId="089E0DDA" w:rsidR="00CE24BB" w:rsidRPr="00AF33C7" w:rsidRDefault="00CE24BB" w:rsidP="00CE24BB">
      <w:pPr>
        <w:rPr>
          <w:sz w:val="36"/>
          <w:szCs w:val="36"/>
        </w:rPr>
      </w:pPr>
      <w:proofErr w:type="gramStart"/>
      <w:r>
        <w:rPr>
          <w:b/>
          <w:bCs/>
          <w:sz w:val="36"/>
          <w:szCs w:val="36"/>
        </w:rPr>
        <w:t>Tez  Amacı</w:t>
      </w:r>
      <w:proofErr w:type="gramEnd"/>
      <w:r>
        <w:rPr>
          <w:b/>
          <w:bCs/>
          <w:sz w:val="36"/>
          <w:szCs w:val="36"/>
        </w:rPr>
        <w:t xml:space="preserve">: </w:t>
      </w:r>
      <w:r w:rsidRPr="00AF33C7">
        <w:rPr>
          <w:sz w:val="36"/>
          <w:szCs w:val="36"/>
        </w:rPr>
        <w:t xml:space="preserve">Sağlık </w:t>
      </w:r>
      <w:r w:rsidR="00AF33C7" w:rsidRPr="00AF33C7">
        <w:rPr>
          <w:sz w:val="36"/>
          <w:szCs w:val="36"/>
        </w:rPr>
        <w:t>ç</w:t>
      </w:r>
      <w:r w:rsidRPr="00AF33C7">
        <w:rPr>
          <w:sz w:val="36"/>
          <w:szCs w:val="36"/>
        </w:rPr>
        <w:t xml:space="preserve">alışanlarına </w:t>
      </w:r>
      <w:r w:rsidR="00AF33C7" w:rsidRPr="00AF33C7">
        <w:rPr>
          <w:sz w:val="36"/>
          <w:szCs w:val="36"/>
        </w:rPr>
        <w:t xml:space="preserve">yapılan şiddetin </w:t>
      </w:r>
      <w:r w:rsidR="007F4890">
        <w:rPr>
          <w:sz w:val="36"/>
          <w:szCs w:val="36"/>
        </w:rPr>
        <w:t>nedenleri</w:t>
      </w:r>
      <w:r w:rsidR="00AF33C7" w:rsidRPr="00AF33C7">
        <w:rPr>
          <w:sz w:val="36"/>
          <w:szCs w:val="36"/>
        </w:rPr>
        <w:t xml:space="preserve"> ve bunun önüne geçilmesi için yapılan çalışmalar</w:t>
      </w:r>
    </w:p>
    <w:p w14:paraId="1283545B" w14:textId="77777777" w:rsidR="003219DF" w:rsidRDefault="003219DF" w:rsidP="00CE24BB">
      <w:pPr>
        <w:rPr>
          <w:noProof/>
          <w:sz w:val="36"/>
          <w:szCs w:val="36"/>
        </w:rPr>
      </w:pPr>
      <w:r>
        <w:rPr>
          <w:noProof/>
          <w:sz w:val="36"/>
          <w:szCs w:val="36"/>
        </w:rPr>
        <w:t xml:space="preserve">                                      </w:t>
      </w:r>
    </w:p>
    <w:p w14:paraId="07FEDB48" w14:textId="77777777" w:rsidR="003219DF" w:rsidRDefault="003219DF" w:rsidP="00CE24BB">
      <w:pPr>
        <w:rPr>
          <w:noProof/>
          <w:sz w:val="36"/>
          <w:szCs w:val="36"/>
        </w:rPr>
      </w:pPr>
    </w:p>
    <w:p w14:paraId="407DB19F" w14:textId="77777777" w:rsidR="003219DF" w:rsidRDefault="003219DF" w:rsidP="00CE24BB">
      <w:pPr>
        <w:rPr>
          <w:noProof/>
          <w:sz w:val="36"/>
          <w:szCs w:val="36"/>
        </w:rPr>
      </w:pPr>
    </w:p>
    <w:p w14:paraId="7D0522A8" w14:textId="56CF711E" w:rsidR="00CE24BB" w:rsidRPr="003219DF" w:rsidRDefault="003219DF" w:rsidP="00CE24BB">
      <w:pPr>
        <w:rPr>
          <w:b/>
          <w:bCs/>
          <w:noProof/>
          <w:sz w:val="36"/>
          <w:szCs w:val="36"/>
        </w:rPr>
      </w:pPr>
      <w:r>
        <w:rPr>
          <w:noProof/>
          <w:sz w:val="36"/>
          <w:szCs w:val="36"/>
        </w:rPr>
        <w:t xml:space="preserve">                                     </w:t>
      </w:r>
      <w:r w:rsidR="00AF33C7" w:rsidRPr="003219DF">
        <w:rPr>
          <w:b/>
          <w:bCs/>
          <w:noProof/>
          <w:sz w:val="36"/>
          <w:szCs w:val="36"/>
        </w:rPr>
        <w:t>Samet Tunçay</w:t>
      </w:r>
    </w:p>
    <w:p w14:paraId="49797805" w14:textId="30B58DA8" w:rsidR="00AF33C7" w:rsidRDefault="003219DF" w:rsidP="00CE24BB">
      <w:pPr>
        <w:rPr>
          <w:noProof/>
          <w:sz w:val="36"/>
          <w:szCs w:val="36"/>
        </w:rPr>
      </w:pPr>
      <w:r>
        <w:rPr>
          <w:noProof/>
          <w:sz w:val="36"/>
          <w:szCs w:val="36"/>
        </w:rPr>
        <w:t xml:space="preserve">                                   </w:t>
      </w:r>
      <w:r w:rsidR="00AF33C7">
        <w:rPr>
          <w:noProof/>
          <w:sz w:val="36"/>
          <w:szCs w:val="36"/>
        </w:rPr>
        <w:t>Gazi Üniversitesi</w:t>
      </w:r>
    </w:p>
    <w:p w14:paraId="6DFFDDBB" w14:textId="55247DF1" w:rsidR="00AF33C7" w:rsidRDefault="003219DF" w:rsidP="00CE24BB">
      <w:pPr>
        <w:rPr>
          <w:noProof/>
          <w:sz w:val="36"/>
          <w:szCs w:val="36"/>
        </w:rPr>
      </w:pPr>
      <w:r>
        <w:rPr>
          <w:noProof/>
          <w:sz w:val="36"/>
          <w:szCs w:val="36"/>
        </w:rPr>
        <w:t xml:space="preserve">                              Mühendislik Fakültesi</w:t>
      </w:r>
    </w:p>
    <w:p w14:paraId="1D43E39D" w14:textId="709D890C" w:rsidR="003219DF" w:rsidRPr="00AF33C7" w:rsidRDefault="003219DF" w:rsidP="00CE24BB">
      <w:pPr>
        <w:rPr>
          <w:noProof/>
          <w:sz w:val="36"/>
          <w:szCs w:val="36"/>
        </w:rPr>
      </w:pPr>
      <w:r>
        <w:rPr>
          <w:noProof/>
          <w:sz w:val="36"/>
          <w:szCs w:val="36"/>
        </w:rPr>
        <w:t xml:space="preserve">                  Makine Mühendisliği (Hazırlık Sınıfı)</w:t>
      </w:r>
    </w:p>
    <w:p w14:paraId="73A71BD6" w14:textId="31016F14" w:rsidR="006672A5" w:rsidRDefault="006672A5" w:rsidP="00CE24BB"/>
    <w:p w14:paraId="63EA5D12" w14:textId="33ACB7FF" w:rsidR="00CE24BB" w:rsidRDefault="00CE24BB" w:rsidP="00CE24BB"/>
    <w:p w14:paraId="041B82B7" w14:textId="2E724820" w:rsidR="007F4890" w:rsidRDefault="007F4890" w:rsidP="00CE24BB"/>
    <w:p w14:paraId="7145BC74" w14:textId="1B5B9D43" w:rsidR="007F4890" w:rsidRDefault="007F4890" w:rsidP="00CE24BB"/>
    <w:p w14:paraId="24ACD534" w14:textId="157BF8C5" w:rsidR="007F4890" w:rsidRDefault="007F4890" w:rsidP="00CE24BB"/>
    <w:p w14:paraId="50035EFA" w14:textId="41EF5311" w:rsidR="007F4890" w:rsidRPr="001B51D4" w:rsidRDefault="007F4890" w:rsidP="00CE24BB">
      <w:pPr>
        <w:rPr>
          <w:b/>
          <w:bCs/>
          <w:sz w:val="32"/>
          <w:szCs w:val="32"/>
        </w:rPr>
      </w:pPr>
      <w:r w:rsidRPr="001B51D4">
        <w:rPr>
          <w:b/>
          <w:bCs/>
          <w:sz w:val="32"/>
          <w:szCs w:val="32"/>
        </w:rPr>
        <w:lastRenderedPageBreak/>
        <w:t>Şiddetin Nedenleri</w:t>
      </w:r>
    </w:p>
    <w:p w14:paraId="15528D9E" w14:textId="603FBE1C" w:rsidR="007F4890" w:rsidRPr="006165AC" w:rsidRDefault="00F94C57" w:rsidP="00CE24BB">
      <w:pPr>
        <w:rPr>
          <w:sz w:val="32"/>
          <w:szCs w:val="32"/>
        </w:rPr>
      </w:pPr>
      <w:r w:rsidRPr="006165AC">
        <w:rPr>
          <w:sz w:val="32"/>
          <w:szCs w:val="32"/>
        </w:rPr>
        <w:t>1)Biyolojik Faktör</w:t>
      </w:r>
    </w:p>
    <w:p w14:paraId="69ABDED7" w14:textId="3627B81F" w:rsidR="00F94C57" w:rsidRPr="006165AC" w:rsidRDefault="00F94C57" w:rsidP="00CE24BB">
      <w:pPr>
        <w:rPr>
          <w:sz w:val="32"/>
          <w:szCs w:val="32"/>
        </w:rPr>
      </w:pPr>
      <w:r w:rsidRPr="006165AC">
        <w:rPr>
          <w:sz w:val="32"/>
          <w:szCs w:val="32"/>
        </w:rPr>
        <w:t>2)Psikolojik Faktör</w:t>
      </w:r>
    </w:p>
    <w:p w14:paraId="2CCF5707" w14:textId="723034A3" w:rsidR="00F94C57" w:rsidRPr="006165AC" w:rsidRDefault="00F94C57" w:rsidP="00CE24BB">
      <w:pPr>
        <w:rPr>
          <w:sz w:val="32"/>
          <w:szCs w:val="32"/>
        </w:rPr>
      </w:pPr>
      <w:r w:rsidRPr="006165AC">
        <w:rPr>
          <w:sz w:val="32"/>
          <w:szCs w:val="32"/>
        </w:rPr>
        <w:t>3)Toplumsal Faktör</w:t>
      </w:r>
    </w:p>
    <w:p w14:paraId="3E604042" w14:textId="33078641" w:rsidR="00F94C57" w:rsidRPr="001B51D4" w:rsidRDefault="0086078A" w:rsidP="00CE24BB">
      <w:pPr>
        <w:rPr>
          <w:b/>
          <w:bCs/>
          <w:sz w:val="32"/>
          <w:szCs w:val="32"/>
        </w:rPr>
      </w:pPr>
      <w:r w:rsidRPr="001B51D4">
        <w:rPr>
          <w:b/>
          <w:bCs/>
          <w:sz w:val="32"/>
          <w:szCs w:val="32"/>
        </w:rPr>
        <w:t>Biyolojik Faktör</w:t>
      </w:r>
    </w:p>
    <w:p w14:paraId="42B64AD9" w14:textId="68550CEB" w:rsidR="0086078A" w:rsidRPr="006165AC" w:rsidRDefault="009F0803" w:rsidP="00CE24BB">
      <w:pPr>
        <w:rPr>
          <w:sz w:val="32"/>
          <w:szCs w:val="32"/>
        </w:rPr>
      </w:pPr>
      <w:r w:rsidRPr="006165AC">
        <w:rPr>
          <w:sz w:val="32"/>
          <w:szCs w:val="32"/>
        </w:rPr>
        <w:t>-</w:t>
      </w:r>
      <w:r w:rsidR="0086078A" w:rsidRPr="006165AC">
        <w:rPr>
          <w:sz w:val="32"/>
          <w:szCs w:val="32"/>
        </w:rPr>
        <w:t>Cinsiyet</w:t>
      </w:r>
      <w:r w:rsidR="009E0CA6" w:rsidRPr="006165AC">
        <w:rPr>
          <w:sz w:val="32"/>
          <w:szCs w:val="32"/>
        </w:rPr>
        <w:t xml:space="preserve"> farklılıkları </w:t>
      </w:r>
    </w:p>
    <w:p w14:paraId="0FB95A3C" w14:textId="2486F440" w:rsidR="009E0CA6" w:rsidRPr="006165AC" w:rsidRDefault="009F0803" w:rsidP="00CE24BB">
      <w:pPr>
        <w:rPr>
          <w:sz w:val="32"/>
          <w:szCs w:val="32"/>
        </w:rPr>
      </w:pPr>
      <w:r w:rsidRPr="006165AC">
        <w:rPr>
          <w:sz w:val="32"/>
          <w:szCs w:val="32"/>
        </w:rPr>
        <w:t>-</w:t>
      </w:r>
      <w:proofErr w:type="spellStart"/>
      <w:r w:rsidR="009E0CA6" w:rsidRPr="006165AC">
        <w:rPr>
          <w:sz w:val="32"/>
          <w:szCs w:val="32"/>
        </w:rPr>
        <w:t>Hormonal</w:t>
      </w:r>
      <w:proofErr w:type="spellEnd"/>
      <w:r w:rsidR="009E0CA6" w:rsidRPr="006165AC">
        <w:rPr>
          <w:sz w:val="32"/>
          <w:szCs w:val="32"/>
        </w:rPr>
        <w:t xml:space="preserve"> dengesizlikler </w:t>
      </w:r>
    </w:p>
    <w:p w14:paraId="3178FD2E" w14:textId="3BF0EB7D" w:rsidR="009E0CA6" w:rsidRPr="006165AC" w:rsidRDefault="009F0803" w:rsidP="00CE24BB">
      <w:pPr>
        <w:rPr>
          <w:sz w:val="32"/>
          <w:szCs w:val="32"/>
        </w:rPr>
      </w:pPr>
      <w:r w:rsidRPr="006165AC">
        <w:rPr>
          <w:sz w:val="32"/>
          <w:szCs w:val="32"/>
        </w:rPr>
        <w:t>-</w:t>
      </w:r>
      <w:r w:rsidR="009E0CA6" w:rsidRPr="006165AC">
        <w:rPr>
          <w:sz w:val="32"/>
          <w:szCs w:val="32"/>
        </w:rPr>
        <w:t xml:space="preserve">Nörolojik sorunlar </w:t>
      </w:r>
    </w:p>
    <w:p w14:paraId="55DA1ACB" w14:textId="2B42C79F" w:rsidR="009F0803" w:rsidRPr="006165AC" w:rsidRDefault="009F0803" w:rsidP="00CE24BB">
      <w:pPr>
        <w:rPr>
          <w:sz w:val="32"/>
          <w:szCs w:val="32"/>
        </w:rPr>
      </w:pPr>
      <w:r w:rsidRPr="006165AC">
        <w:rPr>
          <w:sz w:val="32"/>
          <w:szCs w:val="32"/>
        </w:rPr>
        <w:t>-</w:t>
      </w:r>
      <w:r w:rsidR="009E0CA6" w:rsidRPr="006165AC">
        <w:rPr>
          <w:sz w:val="32"/>
          <w:szCs w:val="32"/>
        </w:rPr>
        <w:t>İlaç kullanımı,</w:t>
      </w:r>
    </w:p>
    <w:p w14:paraId="33C6DF53" w14:textId="07E0CB0B" w:rsidR="00D42EDE" w:rsidRPr="006165AC" w:rsidRDefault="009E0CA6" w:rsidP="00CE24BB">
      <w:pPr>
        <w:rPr>
          <w:sz w:val="32"/>
          <w:szCs w:val="32"/>
        </w:rPr>
      </w:pPr>
      <w:r w:rsidRPr="006165AC">
        <w:rPr>
          <w:sz w:val="32"/>
          <w:szCs w:val="32"/>
        </w:rPr>
        <w:t xml:space="preserve"> </w:t>
      </w:r>
      <w:proofErr w:type="gramStart"/>
      <w:r w:rsidRPr="006165AC">
        <w:rPr>
          <w:sz w:val="32"/>
          <w:szCs w:val="32"/>
        </w:rPr>
        <w:t>gibi</w:t>
      </w:r>
      <w:proofErr w:type="gramEnd"/>
      <w:r w:rsidRPr="006165AC">
        <w:rPr>
          <w:sz w:val="32"/>
          <w:szCs w:val="32"/>
        </w:rPr>
        <w:t xml:space="preserve"> nedenler biyolojik faktörlere örnek </w:t>
      </w:r>
      <w:proofErr w:type="spellStart"/>
      <w:r w:rsidRPr="006165AC">
        <w:rPr>
          <w:sz w:val="32"/>
          <w:szCs w:val="32"/>
        </w:rPr>
        <w:t>gösterilebilir.Bu</w:t>
      </w:r>
      <w:proofErr w:type="spellEnd"/>
      <w:r w:rsidRPr="006165AC">
        <w:rPr>
          <w:sz w:val="32"/>
          <w:szCs w:val="32"/>
        </w:rPr>
        <w:t xml:space="preserve"> nedenler insanların şiddete yönelmesinde destekleyici unsurlar olarak gösterilebilir, çünkü insanların vücutlarındaki değişiklikler </w:t>
      </w:r>
      <w:r w:rsidR="000632B1" w:rsidRPr="006165AC">
        <w:rPr>
          <w:sz w:val="32"/>
          <w:szCs w:val="32"/>
        </w:rPr>
        <w:t xml:space="preserve">insanları daha saldırgan yapabilmektedir, ayrıca erkeklik hormonlarının saldırganlık üzerine </w:t>
      </w:r>
      <w:r w:rsidR="00D42EDE" w:rsidRPr="006165AC">
        <w:rPr>
          <w:sz w:val="32"/>
          <w:szCs w:val="32"/>
        </w:rPr>
        <w:t>belirleyici rolü olduğu tespit edilmiştir.</w:t>
      </w:r>
    </w:p>
    <w:p w14:paraId="5A7B899B" w14:textId="77777777" w:rsidR="00D42EDE" w:rsidRPr="001B51D4" w:rsidRDefault="00D42EDE" w:rsidP="00CE24BB">
      <w:pPr>
        <w:rPr>
          <w:b/>
          <w:bCs/>
          <w:sz w:val="32"/>
          <w:szCs w:val="32"/>
        </w:rPr>
      </w:pPr>
      <w:r w:rsidRPr="001B51D4">
        <w:rPr>
          <w:b/>
          <w:bCs/>
          <w:sz w:val="32"/>
          <w:szCs w:val="32"/>
        </w:rPr>
        <w:t>Psikolojik Faktör</w:t>
      </w:r>
    </w:p>
    <w:p w14:paraId="66583B30" w14:textId="517D9246" w:rsidR="00D42EDE" w:rsidRPr="006165AC" w:rsidRDefault="009F0803" w:rsidP="00CE24BB">
      <w:pPr>
        <w:rPr>
          <w:sz w:val="32"/>
          <w:szCs w:val="32"/>
        </w:rPr>
      </w:pPr>
      <w:r w:rsidRPr="006165AC">
        <w:rPr>
          <w:sz w:val="32"/>
          <w:szCs w:val="32"/>
        </w:rPr>
        <w:t>-</w:t>
      </w:r>
      <w:proofErr w:type="spellStart"/>
      <w:r w:rsidR="00D42EDE" w:rsidRPr="006165AC">
        <w:rPr>
          <w:sz w:val="32"/>
          <w:szCs w:val="32"/>
        </w:rPr>
        <w:t>Hiperaktivite</w:t>
      </w:r>
      <w:proofErr w:type="spellEnd"/>
    </w:p>
    <w:p w14:paraId="67A760A0" w14:textId="59615DE5" w:rsidR="00D42EDE" w:rsidRPr="006165AC" w:rsidRDefault="009F0803" w:rsidP="00CE24BB">
      <w:pPr>
        <w:rPr>
          <w:sz w:val="32"/>
          <w:szCs w:val="32"/>
        </w:rPr>
      </w:pPr>
      <w:r w:rsidRPr="006165AC">
        <w:rPr>
          <w:sz w:val="32"/>
          <w:szCs w:val="32"/>
        </w:rPr>
        <w:t>-</w:t>
      </w:r>
      <w:proofErr w:type="spellStart"/>
      <w:r w:rsidR="00D42EDE" w:rsidRPr="006165AC">
        <w:rPr>
          <w:sz w:val="32"/>
          <w:szCs w:val="32"/>
        </w:rPr>
        <w:t>Dürtüsellik</w:t>
      </w:r>
      <w:proofErr w:type="spellEnd"/>
    </w:p>
    <w:p w14:paraId="1537553F" w14:textId="075C0B90" w:rsidR="00D42EDE" w:rsidRPr="006165AC" w:rsidRDefault="009F0803" w:rsidP="00CE24BB">
      <w:pPr>
        <w:rPr>
          <w:sz w:val="32"/>
          <w:szCs w:val="32"/>
        </w:rPr>
      </w:pPr>
      <w:r w:rsidRPr="006165AC">
        <w:rPr>
          <w:sz w:val="32"/>
          <w:szCs w:val="32"/>
        </w:rPr>
        <w:t>-</w:t>
      </w:r>
      <w:r w:rsidR="00D42EDE" w:rsidRPr="006165AC">
        <w:rPr>
          <w:sz w:val="32"/>
          <w:szCs w:val="32"/>
        </w:rPr>
        <w:t>Dikkat Problemleri</w:t>
      </w:r>
    </w:p>
    <w:p w14:paraId="5FD19F80" w14:textId="77777777" w:rsidR="009F0803" w:rsidRPr="006165AC" w:rsidRDefault="009F0803" w:rsidP="00CE24BB">
      <w:pPr>
        <w:rPr>
          <w:sz w:val="32"/>
          <w:szCs w:val="32"/>
        </w:rPr>
      </w:pPr>
      <w:r w:rsidRPr="006165AC">
        <w:rPr>
          <w:sz w:val="32"/>
          <w:szCs w:val="32"/>
        </w:rPr>
        <w:t>-</w:t>
      </w:r>
      <w:r w:rsidR="00D42EDE" w:rsidRPr="006165AC">
        <w:rPr>
          <w:sz w:val="32"/>
          <w:szCs w:val="32"/>
        </w:rPr>
        <w:t>Psikolojik Bozukluklar,</w:t>
      </w:r>
    </w:p>
    <w:p w14:paraId="14CED6C7" w14:textId="7C86F0D2" w:rsidR="009E0CA6" w:rsidRPr="006165AC" w:rsidRDefault="00D42EDE" w:rsidP="00CE24BB">
      <w:pPr>
        <w:rPr>
          <w:sz w:val="32"/>
          <w:szCs w:val="32"/>
        </w:rPr>
      </w:pPr>
      <w:r w:rsidRPr="006165AC">
        <w:rPr>
          <w:sz w:val="32"/>
          <w:szCs w:val="32"/>
        </w:rPr>
        <w:t xml:space="preserve"> gibi nedenler psikolojik nedenler arasında örnek </w:t>
      </w:r>
      <w:proofErr w:type="spellStart"/>
      <w:r w:rsidRPr="006165AC">
        <w:rPr>
          <w:sz w:val="32"/>
          <w:szCs w:val="32"/>
        </w:rPr>
        <w:t>gösterilebilir.</w:t>
      </w:r>
      <w:r w:rsidR="00AD308A" w:rsidRPr="006165AC">
        <w:rPr>
          <w:sz w:val="32"/>
          <w:szCs w:val="32"/>
        </w:rPr>
        <w:t>Ayrıca</w:t>
      </w:r>
      <w:proofErr w:type="spellEnd"/>
      <w:r w:rsidR="00AD308A" w:rsidRPr="006165AC">
        <w:rPr>
          <w:sz w:val="32"/>
          <w:szCs w:val="32"/>
        </w:rPr>
        <w:t xml:space="preserve"> i</w:t>
      </w:r>
      <w:r w:rsidRPr="006165AC">
        <w:rPr>
          <w:sz w:val="32"/>
          <w:szCs w:val="32"/>
        </w:rPr>
        <w:t>letişimin</w:t>
      </w:r>
      <w:r w:rsidR="00AD308A" w:rsidRPr="006165AC">
        <w:rPr>
          <w:sz w:val="32"/>
          <w:szCs w:val="32"/>
        </w:rPr>
        <w:t>,</w:t>
      </w:r>
      <w:r w:rsidRPr="006165AC">
        <w:rPr>
          <w:sz w:val="32"/>
          <w:szCs w:val="32"/>
        </w:rPr>
        <w:t xml:space="preserve"> insanların birbirine karşı gösterdiği saygı seviyesi azaldıkça</w:t>
      </w:r>
      <w:r w:rsidR="00AD308A" w:rsidRPr="006165AC">
        <w:rPr>
          <w:sz w:val="32"/>
          <w:szCs w:val="32"/>
        </w:rPr>
        <w:t xml:space="preserve"> şiddetin ortaya çıkma sebepleri yeşermeye </w:t>
      </w:r>
      <w:proofErr w:type="spellStart"/>
      <w:r w:rsidR="00AD308A" w:rsidRPr="006165AC">
        <w:rPr>
          <w:sz w:val="32"/>
          <w:szCs w:val="32"/>
        </w:rPr>
        <w:t>başlar.İnsanlar</w:t>
      </w:r>
      <w:proofErr w:type="spellEnd"/>
      <w:r w:rsidR="00AD308A" w:rsidRPr="006165AC">
        <w:rPr>
          <w:sz w:val="32"/>
          <w:szCs w:val="32"/>
        </w:rPr>
        <w:t xml:space="preserve"> kendi eksikliklerini örtmek , kendi söylediği bir şeyi başkasına kabul ettirmek için veya kendini o ortamda kabul ettirmek için şiddete </w:t>
      </w:r>
      <w:proofErr w:type="spellStart"/>
      <w:r w:rsidR="00AD308A" w:rsidRPr="006165AC">
        <w:rPr>
          <w:sz w:val="32"/>
          <w:szCs w:val="32"/>
        </w:rPr>
        <w:t>başvurabilir.Bir</w:t>
      </w:r>
      <w:proofErr w:type="spellEnd"/>
      <w:r w:rsidR="00AD308A" w:rsidRPr="006165AC">
        <w:rPr>
          <w:sz w:val="32"/>
          <w:szCs w:val="32"/>
        </w:rPr>
        <w:t xml:space="preserve"> başka sebep ise şiddete </w:t>
      </w:r>
      <w:proofErr w:type="spellStart"/>
      <w:r w:rsidR="00AD308A" w:rsidRPr="006165AC">
        <w:rPr>
          <w:sz w:val="32"/>
          <w:szCs w:val="32"/>
        </w:rPr>
        <w:t>yönemli</w:t>
      </w:r>
      <w:proofErr w:type="spellEnd"/>
      <w:r w:rsidR="00AD308A" w:rsidRPr="006165AC">
        <w:rPr>
          <w:sz w:val="32"/>
          <w:szCs w:val="32"/>
        </w:rPr>
        <w:t xml:space="preserve"> insanların küçüklüğünde arkadaş ortamında, ailesinde ya da çevresinde gördüğü </w:t>
      </w:r>
      <w:r w:rsidR="00AD308A" w:rsidRPr="006165AC">
        <w:rPr>
          <w:sz w:val="32"/>
          <w:szCs w:val="32"/>
        </w:rPr>
        <w:lastRenderedPageBreak/>
        <w:t xml:space="preserve">veya yaşadığı olaylar yüzünden ileriki yaşlarda davranışları ve </w:t>
      </w:r>
      <w:r w:rsidR="009F0803" w:rsidRPr="006165AC">
        <w:rPr>
          <w:sz w:val="32"/>
          <w:szCs w:val="32"/>
        </w:rPr>
        <w:t>düşünceleri bu etmenlere göre şekillenir.</w:t>
      </w:r>
      <w:r w:rsidR="00AD308A" w:rsidRPr="006165AC">
        <w:rPr>
          <w:sz w:val="32"/>
          <w:szCs w:val="32"/>
        </w:rPr>
        <w:t xml:space="preserve"> </w:t>
      </w:r>
      <w:r w:rsidRPr="006165AC">
        <w:rPr>
          <w:sz w:val="32"/>
          <w:szCs w:val="32"/>
        </w:rPr>
        <w:t xml:space="preserve">  </w:t>
      </w:r>
      <w:r w:rsidR="000632B1" w:rsidRPr="006165AC">
        <w:rPr>
          <w:sz w:val="32"/>
          <w:szCs w:val="32"/>
        </w:rPr>
        <w:t xml:space="preserve"> </w:t>
      </w:r>
      <w:r w:rsidR="009E0CA6" w:rsidRPr="006165AC">
        <w:rPr>
          <w:sz w:val="32"/>
          <w:szCs w:val="32"/>
        </w:rPr>
        <w:t xml:space="preserve">  </w:t>
      </w:r>
    </w:p>
    <w:p w14:paraId="13A98F93" w14:textId="77777777" w:rsidR="004648FB" w:rsidRPr="006165AC" w:rsidRDefault="004648FB" w:rsidP="00CE24BB">
      <w:pPr>
        <w:rPr>
          <w:sz w:val="32"/>
          <w:szCs w:val="32"/>
        </w:rPr>
      </w:pPr>
    </w:p>
    <w:p w14:paraId="7021CB21" w14:textId="77777777" w:rsidR="004648FB" w:rsidRPr="006165AC" w:rsidRDefault="004648FB" w:rsidP="00CE24BB">
      <w:pPr>
        <w:rPr>
          <w:sz w:val="32"/>
          <w:szCs w:val="32"/>
        </w:rPr>
      </w:pPr>
    </w:p>
    <w:p w14:paraId="0AF28D50" w14:textId="77777777" w:rsidR="004648FB" w:rsidRPr="006165AC" w:rsidRDefault="004648FB" w:rsidP="00CE24BB">
      <w:pPr>
        <w:rPr>
          <w:sz w:val="32"/>
          <w:szCs w:val="32"/>
        </w:rPr>
      </w:pPr>
    </w:p>
    <w:p w14:paraId="0DDDA427" w14:textId="5B7AA400" w:rsidR="009F0803" w:rsidRPr="001B51D4" w:rsidRDefault="009F0803" w:rsidP="00CE24BB">
      <w:pPr>
        <w:rPr>
          <w:b/>
          <w:bCs/>
          <w:sz w:val="32"/>
          <w:szCs w:val="32"/>
        </w:rPr>
      </w:pPr>
      <w:r w:rsidRPr="001B51D4">
        <w:rPr>
          <w:b/>
          <w:bCs/>
          <w:sz w:val="32"/>
          <w:szCs w:val="32"/>
        </w:rPr>
        <w:t>Toplumsal Faktör</w:t>
      </w:r>
    </w:p>
    <w:p w14:paraId="4A2390FA" w14:textId="0F5D4DD5" w:rsidR="009F0803" w:rsidRPr="006165AC" w:rsidRDefault="009F0803" w:rsidP="00CE24BB">
      <w:pPr>
        <w:rPr>
          <w:sz w:val="32"/>
          <w:szCs w:val="32"/>
        </w:rPr>
      </w:pPr>
      <w:proofErr w:type="gramStart"/>
      <w:r w:rsidRPr="006165AC">
        <w:rPr>
          <w:sz w:val="32"/>
          <w:szCs w:val="32"/>
        </w:rPr>
        <w:t>Hastanelerde  yaşanan</w:t>
      </w:r>
      <w:proofErr w:type="gramEnd"/>
      <w:r w:rsidRPr="006165AC">
        <w:rPr>
          <w:sz w:val="32"/>
          <w:szCs w:val="32"/>
        </w:rPr>
        <w:t xml:space="preserve"> şiddet olaylarına neden olan bir diğer faktör toplumsal </w:t>
      </w:r>
      <w:proofErr w:type="spellStart"/>
      <w:r w:rsidRPr="006165AC">
        <w:rPr>
          <w:sz w:val="32"/>
          <w:szCs w:val="32"/>
        </w:rPr>
        <w:t>nedenlerdir.</w:t>
      </w:r>
      <w:r w:rsidR="00B236D5" w:rsidRPr="006165AC">
        <w:rPr>
          <w:sz w:val="32"/>
          <w:szCs w:val="32"/>
        </w:rPr>
        <w:t>Örneğin</w:t>
      </w:r>
      <w:proofErr w:type="spellEnd"/>
      <w:r w:rsidR="00B236D5" w:rsidRPr="006165AC">
        <w:rPr>
          <w:sz w:val="32"/>
          <w:szCs w:val="32"/>
        </w:rPr>
        <w:t xml:space="preserve"> sosyal medyada ve haberlerde gereğinden fazla şiddet haberlerinin olması toplumda sağlık çalışanlarına yapılan şiddetin </w:t>
      </w:r>
      <w:proofErr w:type="spellStart"/>
      <w:r w:rsidR="00B236D5" w:rsidRPr="006165AC">
        <w:rPr>
          <w:sz w:val="32"/>
          <w:szCs w:val="32"/>
        </w:rPr>
        <w:t>destekleyicilerindendir.Bir</w:t>
      </w:r>
      <w:proofErr w:type="spellEnd"/>
      <w:r w:rsidR="00B236D5" w:rsidRPr="006165AC">
        <w:rPr>
          <w:sz w:val="32"/>
          <w:szCs w:val="32"/>
        </w:rPr>
        <w:t xml:space="preserve"> diğer sebep ise sağlık personellerinin ve hastaların hayatlarında yaşadıkları sosyal sorunlar veya ekonomik sorunlar, birbirleriyle  </w:t>
      </w:r>
      <w:r w:rsidR="004648FB" w:rsidRPr="006165AC">
        <w:rPr>
          <w:sz w:val="32"/>
          <w:szCs w:val="32"/>
        </w:rPr>
        <w:t xml:space="preserve">olumsuz diyaloğa girmelerine sebep </w:t>
      </w:r>
      <w:proofErr w:type="spellStart"/>
      <w:r w:rsidR="004648FB" w:rsidRPr="006165AC">
        <w:rPr>
          <w:sz w:val="32"/>
          <w:szCs w:val="32"/>
        </w:rPr>
        <w:t>olabilir.Bu</w:t>
      </w:r>
      <w:proofErr w:type="spellEnd"/>
      <w:r w:rsidR="004648FB" w:rsidRPr="006165AC">
        <w:rPr>
          <w:sz w:val="32"/>
          <w:szCs w:val="32"/>
        </w:rPr>
        <w:t xml:space="preserve"> olumsuz diyalog gittikçe şiddete dönüşebilir.</w:t>
      </w:r>
    </w:p>
    <w:p w14:paraId="6ED8FEC4" w14:textId="77777777" w:rsidR="007863D3" w:rsidRPr="001B51D4" w:rsidRDefault="007863D3" w:rsidP="007863D3">
      <w:pPr>
        <w:rPr>
          <w:b/>
          <w:bCs/>
          <w:sz w:val="32"/>
          <w:szCs w:val="32"/>
        </w:rPr>
      </w:pPr>
      <w:r w:rsidRPr="001B51D4">
        <w:rPr>
          <w:b/>
          <w:bCs/>
          <w:sz w:val="32"/>
          <w:szCs w:val="32"/>
        </w:rPr>
        <w:t>ŞİDDETİN ÖNÜNE GEÇİLMESİ İÇİN YAPILAN ÇALIŞMALAR</w:t>
      </w:r>
    </w:p>
    <w:p w14:paraId="15B296DF" w14:textId="77777777" w:rsidR="007863D3" w:rsidRPr="006165AC" w:rsidRDefault="007863D3" w:rsidP="007863D3">
      <w:pPr>
        <w:rPr>
          <w:sz w:val="32"/>
          <w:szCs w:val="32"/>
        </w:rPr>
      </w:pPr>
      <w:r w:rsidRPr="006165AC">
        <w:rPr>
          <w:sz w:val="32"/>
          <w:szCs w:val="32"/>
        </w:rPr>
        <w:t xml:space="preserve">Sağlıkta şiddet ülkemizde uzun yıllardır toplumsal bir sorun halini almış durumdaydı ve bunun önüne geçilmesi için pek çok çalışma </w:t>
      </w:r>
      <w:proofErr w:type="spellStart"/>
      <w:r w:rsidRPr="006165AC">
        <w:rPr>
          <w:sz w:val="32"/>
          <w:szCs w:val="32"/>
        </w:rPr>
        <w:t>yapılmıştır.Örneğin</w:t>
      </w:r>
      <w:proofErr w:type="spellEnd"/>
      <w:r w:rsidRPr="006165AC">
        <w:rPr>
          <w:sz w:val="32"/>
          <w:szCs w:val="32"/>
        </w:rPr>
        <w:t xml:space="preserve"> 3359 sayılı Sağlık Hizmetleri Temel Kanununa 02.01.2014  yılında 6514 sayılı Kanun ile eklenen ‘Kasten yaralama suçunun tutuklama nedeni varsayılan suçlardan’ olarak belirlenmesi ve 15.11.2018 yılında 7151 sayılı Yasa ile eklenen ‘özel kurum ve kuruluşlarda görev yapan personelin, bu göreviyle bağlantılı olarak kendilerine karşı işlenen suçlar bakımından Türk Ceza Kanunun uygulamasında kamu görevlisi olarak sayılacak’ gibi düzenlemeler </w:t>
      </w:r>
      <w:proofErr w:type="spellStart"/>
      <w:r w:rsidRPr="006165AC">
        <w:rPr>
          <w:sz w:val="32"/>
          <w:szCs w:val="32"/>
        </w:rPr>
        <w:t>yapılmıştır.Ancak</w:t>
      </w:r>
      <w:proofErr w:type="spellEnd"/>
      <w:r w:rsidRPr="006165AC">
        <w:rPr>
          <w:sz w:val="32"/>
          <w:szCs w:val="32"/>
        </w:rPr>
        <w:t xml:space="preserve"> bu yapılan düzenlemelerden sonra yine de sağlık çalışanlarına yapılan şiddetin önüne geçilememiştir.</w:t>
      </w:r>
    </w:p>
    <w:p w14:paraId="7F52B19D" w14:textId="77777777" w:rsidR="007863D3" w:rsidRPr="006165AC" w:rsidRDefault="007863D3" w:rsidP="007863D3">
      <w:pPr>
        <w:rPr>
          <w:sz w:val="32"/>
          <w:szCs w:val="32"/>
        </w:rPr>
      </w:pPr>
      <w:r w:rsidRPr="006165AC">
        <w:rPr>
          <w:sz w:val="32"/>
          <w:szCs w:val="32"/>
        </w:rPr>
        <w:t xml:space="preserve">COVİD-19 nedeniyle sağlık çalışanlarına duyulan ihtiyaç arttığından ve üzerlerine binen yükün fazlalaşması sebebiyle 17.04.2020 tarihinde aşağıda verilen düzenleme TBMM Genel Kurulunda </w:t>
      </w:r>
      <w:proofErr w:type="spellStart"/>
      <w:r w:rsidRPr="006165AC">
        <w:rPr>
          <w:sz w:val="32"/>
          <w:szCs w:val="32"/>
        </w:rPr>
        <w:t>kubul</w:t>
      </w:r>
      <w:proofErr w:type="spellEnd"/>
      <w:r w:rsidRPr="006165AC">
        <w:rPr>
          <w:sz w:val="32"/>
          <w:szCs w:val="32"/>
        </w:rPr>
        <w:t xml:space="preserve"> edilerek yasalaşmıştır.</w:t>
      </w:r>
    </w:p>
    <w:p w14:paraId="2274D49D" w14:textId="77777777" w:rsidR="007863D3" w:rsidRPr="006165AC" w:rsidRDefault="007863D3" w:rsidP="007863D3">
      <w:pPr>
        <w:rPr>
          <w:sz w:val="32"/>
          <w:szCs w:val="32"/>
        </w:rPr>
      </w:pPr>
    </w:p>
    <w:p w14:paraId="770D592F" w14:textId="77777777" w:rsidR="007863D3" w:rsidRPr="006165AC" w:rsidRDefault="007863D3" w:rsidP="007863D3">
      <w:pPr>
        <w:rPr>
          <w:sz w:val="32"/>
          <w:szCs w:val="32"/>
        </w:rPr>
      </w:pPr>
      <w:r w:rsidRPr="001B51D4">
        <w:rPr>
          <w:b/>
          <w:bCs/>
          <w:sz w:val="32"/>
          <w:szCs w:val="32"/>
        </w:rPr>
        <w:t>MADDE 28</w:t>
      </w:r>
      <w:r w:rsidRPr="006165AC">
        <w:rPr>
          <w:sz w:val="32"/>
          <w:szCs w:val="32"/>
        </w:rPr>
        <w:t xml:space="preserve"> – 7/5/1987 tarihli ve 3359 sayılı Sağlık Hizmetleri Temel Kanununun</w:t>
      </w:r>
    </w:p>
    <w:p w14:paraId="56234B38" w14:textId="77777777" w:rsidR="007863D3" w:rsidRPr="006165AC" w:rsidRDefault="007863D3" w:rsidP="007863D3">
      <w:pPr>
        <w:rPr>
          <w:sz w:val="32"/>
          <w:szCs w:val="32"/>
        </w:rPr>
      </w:pPr>
      <w:proofErr w:type="gramStart"/>
      <w:r w:rsidRPr="006165AC">
        <w:rPr>
          <w:sz w:val="32"/>
          <w:szCs w:val="32"/>
        </w:rPr>
        <w:t>ek</w:t>
      </w:r>
      <w:proofErr w:type="gramEnd"/>
      <w:r w:rsidRPr="006165AC">
        <w:rPr>
          <w:sz w:val="32"/>
          <w:szCs w:val="32"/>
        </w:rPr>
        <w:t xml:space="preserve"> 12 </w:t>
      </w:r>
      <w:proofErr w:type="spellStart"/>
      <w:r w:rsidRPr="006165AC">
        <w:rPr>
          <w:sz w:val="32"/>
          <w:szCs w:val="32"/>
        </w:rPr>
        <w:t>nci</w:t>
      </w:r>
      <w:proofErr w:type="spellEnd"/>
      <w:r w:rsidRPr="006165AC">
        <w:rPr>
          <w:sz w:val="32"/>
          <w:szCs w:val="32"/>
        </w:rPr>
        <w:t xml:space="preserve"> maddesine birinci fıkrasından sonra gelmek üzere aşağıdaki fıkra ve maddeye aşağıdaki fıkra eklenmiştir.</w:t>
      </w:r>
    </w:p>
    <w:p w14:paraId="230999F5" w14:textId="77777777" w:rsidR="007863D3" w:rsidRPr="006165AC" w:rsidRDefault="007863D3" w:rsidP="007863D3">
      <w:pPr>
        <w:rPr>
          <w:sz w:val="32"/>
          <w:szCs w:val="32"/>
        </w:rPr>
      </w:pPr>
      <w:r w:rsidRPr="006165AC">
        <w:rPr>
          <w:sz w:val="32"/>
          <w:szCs w:val="32"/>
        </w:rPr>
        <w:t xml:space="preserve">“Kamu veya özel sağlık kurum ve kuruluşlarında görev yapan sağlık personeli ile yardımcı sağlık personeline karşı görevleri sebebiyle işlenen 5237 sayılı </w:t>
      </w:r>
      <w:proofErr w:type="gramStart"/>
      <w:r w:rsidRPr="006165AC">
        <w:rPr>
          <w:sz w:val="32"/>
          <w:szCs w:val="32"/>
        </w:rPr>
        <w:t>Türk Ceza Kanununda</w:t>
      </w:r>
      <w:proofErr w:type="gramEnd"/>
    </w:p>
    <w:p w14:paraId="42641416" w14:textId="77777777" w:rsidR="007863D3" w:rsidRPr="006165AC" w:rsidRDefault="007863D3" w:rsidP="007863D3">
      <w:pPr>
        <w:rPr>
          <w:sz w:val="32"/>
          <w:szCs w:val="32"/>
        </w:rPr>
      </w:pPr>
      <w:proofErr w:type="gramStart"/>
      <w:r w:rsidRPr="006165AC">
        <w:rPr>
          <w:sz w:val="32"/>
          <w:szCs w:val="32"/>
        </w:rPr>
        <w:t>yer</w:t>
      </w:r>
      <w:proofErr w:type="gramEnd"/>
      <w:r w:rsidRPr="006165AC">
        <w:rPr>
          <w:sz w:val="32"/>
          <w:szCs w:val="32"/>
        </w:rPr>
        <w:t xml:space="preserve"> alan kasten yaralama (madde 86), tehdit (madde 106), hakaret (madde 125) ve görevi yaptırmamak için direnme (madde 265) suçlarında;</w:t>
      </w:r>
    </w:p>
    <w:p w14:paraId="14635FCB" w14:textId="77777777" w:rsidR="007863D3" w:rsidRPr="006165AC" w:rsidRDefault="007863D3" w:rsidP="007863D3">
      <w:pPr>
        <w:rPr>
          <w:sz w:val="32"/>
          <w:szCs w:val="32"/>
        </w:rPr>
      </w:pPr>
      <w:r w:rsidRPr="006165AC">
        <w:rPr>
          <w:sz w:val="32"/>
          <w:szCs w:val="32"/>
        </w:rPr>
        <w:t>a) İlgili maddelere göre tayin edilecek cezalar yarı oranında artırılır.</w:t>
      </w:r>
    </w:p>
    <w:p w14:paraId="435EB361" w14:textId="77777777" w:rsidR="007863D3" w:rsidRPr="006165AC" w:rsidRDefault="007863D3" w:rsidP="007863D3">
      <w:pPr>
        <w:rPr>
          <w:sz w:val="32"/>
          <w:szCs w:val="32"/>
        </w:rPr>
      </w:pPr>
      <w:r w:rsidRPr="006165AC">
        <w:rPr>
          <w:sz w:val="32"/>
          <w:szCs w:val="32"/>
        </w:rPr>
        <w:t xml:space="preserve">b) </w:t>
      </w:r>
      <w:proofErr w:type="gramStart"/>
      <w:r w:rsidRPr="006165AC">
        <w:rPr>
          <w:sz w:val="32"/>
          <w:szCs w:val="32"/>
        </w:rPr>
        <w:t>Türk Ceza Kanununun</w:t>
      </w:r>
      <w:proofErr w:type="gramEnd"/>
      <w:r w:rsidRPr="006165AC">
        <w:rPr>
          <w:sz w:val="32"/>
          <w:szCs w:val="32"/>
        </w:rPr>
        <w:t xml:space="preserve"> 51 inci maddesinde düzenlenen hapis cezasının ertelenmesi</w:t>
      </w:r>
    </w:p>
    <w:p w14:paraId="231478C4" w14:textId="77777777" w:rsidR="007863D3" w:rsidRPr="006165AC" w:rsidRDefault="007863D3" w:rsidP="007863D3">
      <w:pPr>
        <w:rPr>
          <w:sz w:val="32"/>
          <w:szCs w:val="32"/>
        </w:rPr>
      </w:pPr>
      <w:proofErr w:type="gramStart"/>
      <w:r w:rsidRPr="006165AC">
        <w:rPr>
          <w:sz w:val="32"/>
          <w:szCs w:val="32"/>
        </w:rPr>
        <w:t>hükümleri</w:t>
      </w:r>
      <w:proofErr w:type="gramEnd"/>
      <w:r w:rsidRPr="006165AC">
        <w:rPr>
          <w:sz w:val="32"/>
          <w:szCs w:val="32"/>
        </w:rPr>
        <w:t xml:space="preserve"> uygulanmaz.”</w:t>
      </w:r>
    </w:p>
    <w:p w14:paraId="6369B996" w14:textId="77777777" w:rsidR="007863D3" w:rsidRPr="006165AC" w:rsidRDefault="007863D3" w:rsidP="007863D3">
      <w:pPr>
        <w:rPr>
          <w:sz w:val="32"/>
          <w:szCs w:val="32"/>
        </w:rPr>
      </w:pPr>
      <w:r w:rsidRPr="006165AC">
        <w:rPr>
          <w:sz w:val="32"/>
          <w:szCs w:val="32"/>
        </w:rPr>
        <w:t>“Şiddetin vuku bulduğu sağlık kurum ve kuruluşunda, faile veya yakınına mağdurun</w:t>
      </w:r>
    </w:p>
    <w:p w14:paraId="6A01AD25" w14:textId="77777777" w:rsidR="007863D3" w:rsidRPr="006165AC" w:rsidRDefault="007863D3" w:rsidP="007863D3">
      <w:pPr>
        <w:rPr>
          <w:sz w:val="32"/>
          <w:szCs w:val="32"/>
        </w:rPr>
      </w:pPr>
      <w:proofErr w:type="gramStart"/>
      <w:r w:rsidRPr="006165AC">
        <w:rPr>
          <w:sz w:val="32"/>
          <w:szCs w:val="32"/>
        </w:rPr>
        <w:t>verdiği</w:t>
      </w:r>
      <w:proofErr w:type="gramEnd"/>
      <w:r w:rsidRPr="006165AC">
        <w:rPr>
          <w:sz w:val="32"/>
          <w:szCs w:val="32"/>
        </w:rPr>
        <w:t xml:space="preserve"> hizmeti verebilecek başka sağlık personeli ve yardımcı sağlık personeli bulunması halinde hizmet ilgili diğer personel tarafından verilir.”</w:t>
      </w:r>
    </w:p>
    <w:p w14:paraId="5D5C55BB" w14:textId="77777777" w:rsidR="007863D3" w:rsidRPr="006165AC" w:rsidRDefault="007863D3" w:rsidP="007863D3">
      <w:pPr>
        <w:rPr>
          <w:sz w:val="32"/>
          <w:szCs w:val="32"/>
        </w:rPr>
      </w:pPr>
    </w:p>
    <w:p w14:paraId="7EC88662" w14:textId="77777777" w:rsidR="006165AC" w:rsidRDefault="006165AC">
      <w:pPr>
        <w:rPr>
          <w:sz w:val="32"/>
          <w:szCs w:val="32"/>
        </w:rPr>
      </w:pPr>
      <w:r>
        <w:rPr>
          <w:sz w:val="32"/>
          <w:szCs w:val="32"/>
        </w:rPr>
        <w:br w:type="page"/>
      </w:r>
    </w:p>
    <w:p w14:paraId="4EB86F70" w14:textId="77777777" w:rsidR="007863D3" w:rsidRDefault="007863D3">
      <w:pPr>
        <w:rPr>
          <w:sz w:val="32"/>
          <w:szCs w:val="32"/>
        </w:rPr>
      </w:pPr>
      <w:r>
        <w:rPr>
          <w:sz w:val="32"/>
          <w:szCs w:val="32"/>
        </w:rPr>
        <w:lastRenderedPageBreak/>
        <w:t>KAYNAKÇA</w:t>
      </w:r>
    </w:p>
    <w:p w14:paraId="4ECF41AB" w14:textId="66FCC585" w:rsidR="007863D3" w:rsidRDefault="007863D3">
      <w:pPr>
        <w:rPr>
          <w:sz w:val="32"/>
          <w:szCs w:val="32"/>
        </w:rPr>
      </w:pPr>
      <w:hyperlink r:id="rId7" w:history="1">
        <w:r w:rsidRPr="00B475F6">
          <w:rPr>
            <w:rStyle w:val="Kpr"/>
            <w:sz w:val="32"/>
            <w:szCs w:val="32"/>
          </w:rPr>
          <w:t>https://www.ttb.org.tr/haber_goster.php?Guid=89769254-7f21-11ea-bc5a-1802c1c4918a</w:t>
        </w:r>
      </w:hyperlink>
    </w:p>
    <w:p w14:paraId="1EAFA73F" w14:textId="77777777" w:rsidR="007863D3" w:rsidRDefault="007863D3">
      <w:pPr>
        <w:rPr>
          <w:sz w:val="32"/>
          <w:szCs w:val="32"/>
        </w:rPr>
      </w:pPr>
    </w:p>
    <w:p w14:paraId="7CF95CE4" w14:textId="443BDAFE" w:rsidR="00CA564C" w:rsidRPr="006165AC" w:rsidRDefault="007863D3" w:rsidP="008666EB">
      <w:pPr>
        <w:rPr>
          <w:sz w:val="32"/>
          <w:szCs w:val="32"/>
        </w:rPr>
      </w:pPr>
      <w:r w:rsidRPr="007863D3">
        <w:rPr>
          <w:sz w:val="32"/>
          <w:szCs w:val="32"/>
        </w:rPr>
        <w:t>https://jag.journalagent.com/phd/pdfs/PHD-14622-REVIEW-BUYUKBAYRAM.pdf</w:t>
      </w:r>
    </w:p>
    <w:sectPr w:rsidR="00CA564C" w:rsidRPr="006165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4283F" w14:textId="77777777" w:rsidR="004648FB" w:rsidRDefault="004648FB" w:rsidP="00FC7529">
      <w:pPr>
        <w:spacing w:after="0" w:line="240" w:lineRule="auto"/>
      </w:pPr>
      <w:r>
        <w:separator/>
      </w:r>
    </w:p>
  </w:endnote>
  <w:endnote w:type="continuationSeparator" w:id="0">
    <w:p w14:paraId="33C10718" w14:textId="77777777" w:rsidR="004648FB" w:rsidRDefault="004648FB" w:rsidP="00FC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4E531" w14:textId="77777777" w:rsidR="004648FB" w:rsidRDefault="004648FB" w:rsidP="00FC7529">
      <w:pPr>
        <w:spacing w:after="0" w:line="240" w:lineRule="auto"/>
      </w:pPr>
      <w:r>
        <w:separator/>
      </w:r>
    </w:p>
  </w:footnote>
  <w:footnote w:type="continuationSeparator" w:id="0">
    <w:p w14:paraId="344A7FE2" w14:textId="77777777" w:rsidR="004648FB" w:rsidRDefault="004648FB" w:rsidP="00FC7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EA"/>
    <w:rsid w:val="000632B1"/>
    <w:rsid w:val="001B51D4"/>
    <w:rsid w:val="002048B2"/>
    <w:rsid w:val="003219DF"/>
    <w:rsid w:val="003E3F7B"/>
    <w:rsid w:val="004648FB"/>
    <w:rsid w:val="004B743C"/>
    <w:rsid w:val="006165AC"/>
    <w:rsid w:val="006672A5"/>
    <w:rsid w:val="007863D3"/>
    <w:rsid w:val="007F4890"/>
    <w:rsid w:val="0086078A"/>
    <w:rsid w:val="008666EB"/>
    <w:rsid w:val="009E0CA6"/>
    <w:rsid w:val="009F0803"/>
    <w:rsid w:val="00AD308A"/>
    <w:rsid w:val="00AF33C7"/>
    <w:rsid w:val="00B236D5"/>
    <w:rsid w:val="00CA564C"/>
    <w:rsid w:val="00CE24BB"/>
    <w:rsid w:val="00CF77EA"/>
    <w:rsid w:val="00D42EDE"/>
    <w:rsid w:val="00D9370B"/>
    <w:rsid w:val="00F6008E"/>
    <w:rsid w:val="00F94C57"/>
    <w:rsid w:val="00FC7529"/>
    <w:rsid w:val="00FE5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C3F2"/>
  <w15:chartTrackingRefBased/>
  <w15:docId w15:val="{8DC3D7FA-2C31-4C8A-A563-F92E9DC5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75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529"/>
  </w:style>
  <w:style w:type="paragraph" w:styleId="AltBilgi">
    <w:name w:val="footer"/>
    <w:basedOn w:val="Normal"/>
    <w:link w:val="AltBilgiChar"/>
    <w:uiPriority w:val="99"/>
    <w:unhideWhenUsed/>
    <w:rsid w:val="00FC75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529"/>
  </w:style>
  <w:style w:type="character" w:styleId="Kpr">
    <w:name w:val="Hyperlink"/>
    <w:basedOn w:val="VarsaylanParagrafYazTipi"/>
    <w:uiPriority w:val="99"/>
    <w:unhideWhenUsed/>
    <w:rsid w:val="007863D3"/>
    <w:rPr>
      <w:color w:val="0563C1" w:themeColor="hyperlink"/>
      <w:u w:val="single"/>
    </w:rPr>
  </w:style>
  <w:style w:type="character" w:styleId="zmlenmeyenBahsetme">
    <w:name w:val="Unresolved Mention"/>
    <w:basedOn w:val="VarsaylanParagrafYazTipi"/>
    <w:uiPriority w:val="99"/>
    <w:semiHidden/>
    <w:unhideWhenUsed/>
    <w:rsid w:val="007863D3"/>
    <w:rPr>
      <w:color w:val="605E5C"/>
      <w:shd w:val="clear" w:color="auto" w:fill="E1DFDD"/>
    </w:rPr>
  </w:style>
  <w:style w:type="character" w:styleId="zlenenKpr">
    <w:name w:val="FollowedHyperlink"/>
    <w:basedOn w:val="VarsaylanParagrafYazTipi"/>
    <w:uiPriority w:val="99"/>
    <w:semiHidden/>
    <w:unhideWhenUsed/>
    <w:rsid w:val="00786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5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tb.org.tr/haber_goster.php?Guid=89769254-7f21-11ea-bc5a-1802c1c491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631</Words>
  <Characters>3598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dc:creator>
  <cp:keywords/>
  <dc:description/>
  <cp:lastModifiedBy>Samet</cp:lastModifiedBy>
  <cp:revision>6</cp:revision>
  <dcterms:created xsi:type="dcterms:W3CDTF">2020-11-29T21:12:00Z</dcterms:created>
  <dcterms:modified xsi:type="dcterms:W3CDTF">2020-11-30T13:16:00Z</dcterms:modified>
</cp:coreProperties>
</file>