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B54" w:rsidRDefault="0044480A" w:rsidP="000F7B54">
      <w:pPr>
        <w:rPr>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6" type="#_x0000_t75" style="position:absolute;margin-left:-48.35pt;margin-top:-20.9pt;width:567pt;height:262.25pt;z-index:1;visibility:visible;mso-width-relative:margin;mso-height-relative:margin">
            <v:imagedata r:id="rId7" o:title="" cropbottom="15018f"/>
            <w10:wrap type="topAndBottom"/>
          </v:shape>
        </w:pict>
      </w:r>
    </w:p>
    <w:p w:rsidR="000F7B54" w:rsidRPr="000F7B54" w:rsidRDefault="000F7B54" w:rsidP="000F7B54">
      <w:pPr>
        <w:jc w:val="center"/>
        <w:rPr>
          <w:rFonts w:ascii="Times New Roman" w:hAnsi="Times New Roman"/>
          <w:b/>
          <w:bCs/>
          <w:sz w:val="32"/>
          <w:szCs w:val="32"/>
        </w:rPr>
      </w:pPr>
      <w:r w:rsidRPr="000F7B54">
        <w:rPr>
          <w:rFonts w:ascii="Times New Roman" w:hAnsi="Times New Roman"/>
          <w:b/>
          <w:bCs/>
          <w:sz w:val="32"/>
          <w:szCs w:val="32"/>
        </w:rPr>
        <w:t>KONYA’NIN TÜRKİYE EKONOMİSİ ÜZERİNDEKİ ETKİSİ</w:t>
      </w:r>
    </w:p>
    <w:p w:rsidR="000F7B54" w:rsidRDefault="000F7B54" w:rsidP="000F7B54">
      <w:pPr>
        <w:jc w:val="center"/>
        <w:rPr>
          <w:rFonts w:ascii="Times New Roman" w:hAnsi="Times New Roman"/>
          <w:b/>
          <w:bCs/>
          <w:sz w:val="24"/>
          <w:szCs w:val="24"/>
        </w:rPr>
      </w:pPr>
    </w:p>
    <w:p w:rsidR="000F7B54" w:rsidRDefault="000F7B54" w:rsidP="000F7B54">
      <w:pPr>
        <w:jc w:val="center"/>
        <w:rPr>
          <w:rFonts w:ascii="Times New Roman" w:hAnsi="Times New Roman"/>
          <w:b/>
          <w:bCs/>
          <w:sz w:val="24"/>
          <w:szCs w:val="24"/>
        </w:rPr>
      </w:pPr>
    </w:p>
    <w:p w:rsidR="000F7B54" w:rsidRDefault="000F7B54" w:rsidP="000F7B54">
      <w:pPr>
        <w:rPr>
          <w:rFonts w:ascii="Times New Roman" w:hAnsi="Times New Roman"/>
          <w:sz w:val="24"/>
          <w:szCs w:val="24"/>
        </w:rPr>
      </w:pPr>
    </w:p>
    <w:p w:rsidR="000F7B54" w:rsidRDefault="000F7B54" w:rsidP="000F7B54">
      <w:pPr>
        <w:rPr>
          <w:rFonts w:ascii="Times New Roman" w:hAnsi="Times New Roman"/>
          <w:sz w:val="24"/>
          <w:szCs w:val="24"/>
        </w:rPr>
      </w:pPr>
    </w:p>
    <w:p w:rsidR="000F7B54" w:rsidRPr="000F7B54" w:rsidRDefault="000F7B54" w:rsidP="000F7B54">
      <w:pPr>
        <w:jc w:val="center"/>
        <w:rPr>
          <w:rFonts w:ascii="Times New Roman" w:hAnsi="Times New Roman"/>
          <w:b/>
          <w:bCs/>
          <w:sz w:val="24"/>
          <w:szCs w:val="24"/>
        </w:rPr>
      </w:pPr>
    </w:p>
    <w:p w:rsidR="00AA34DD" w:rsidRDefault="000F7B54" w:rsidP="000F7B54">
      <w:pPr>
        <w:jc w:val="center"/>
        <w:rPr>
          <w:rFonts w:ascii="Times New Roman" w:hAnsi="Times New Roman"/>
          <w:b/>
          <w:bCs/>
          <w:sz w:val="24"/>
          <w:szCs w:val="24"/>
        </w:rPr>
      </w:pPr>
      <w:r w:rsidRPr="000F7B54">
        <w:rPr>
          <w:rFonts w:ascii="Times New Roman" w:hAnsi="Times New Roman"/>
          <w:b/>
          <w:bCs/>
          <w:sz w:val="24"/>
          <w:szCs w:val="24"/>
        </w:rPr>
        <w:t>YUSUF BERA AĞAÇ</w:t>
      </w:r>
    </w:p>
    <w:p w:rsidR="000F7B54" w:rsidRPr="000F7B54" w:rsidRDefault="000F7B54" w:rsidP="000F7B54">
      <w:pPr>
        <w:jc w:val="center"/>
        <w:rPr>
          <w:rFonts w:ascii="Times New Roman" w:hAnsi="Times New Roman"/>
          <w:b/>
          <w:bCs/>
          <w:sz w:val="24"/>
          <w:szCs w:val="24"/>
        </w:rPr>
      </w:pPr>
      <w:r>
        <w:rPr>
          <w:rFonts w:ascii="Times New Roman" w:hAnsi="Times New Roman"/>
          <w:b/>
          <w:bCs/>
          <w:sz w:val="24"/>
          <w:szCs w:val="24"/>
        </w:rPr>
        <w:t>GENÇ KONEV YÖNETİM KURULU ÜYESİ</w:t>
      </w:r>
    </w:p>
    <w:p w:rsidR="000F7B54" w:rsidRPr="000F7B54" w:rsidRDefault="000F7B54" w:rsidP="000F7B54">
      <w:pPr>
        <w:jc w:val="center"/>
        <w:rPr>
          <w:rFonts w:ascii="Times New Roman" w:hAnsi="Times New Roman"/>
          <w:b/>
          <w:bCs/>
          <w:sz w:val="24"/>
          <w:szCs w:val="24"/>
        </w:rPr>
      </w:pPr>
      <w:r w:rsidRPr="000F7B54">
        <w:rPr>
          <w:rFonts w:ascii="Times New Roman" w:hAnsi="Times New Roman"/>
          <w:b/>
          <w:bCs/>
          <w:sz w:val="24"/>
          <w:szCs w:val="24"/>
        </w:rPr>
        <w:t>ANKARA ÜNİVERSİTESİ BİLGİSAYAR MÜHENDİSLİĞİ</w:t>
      </w:r>
    </w:p>
    <w:p w:rsidR="000F7B54" w:rsidRDefault="000F7B54" w:rsidP="000F7B54">
      <w:pPr>
        <w:jc w:val="center"/>
        <w:rPr>
          <w:rFonts w:ascii="Times New Roman" w:hAnsi="Times New Roman"/>
          <w:b/>
          <w:bCs/>
          <w:sz w:val="24"/>
          <w:szCs w:val="24"/>
        </w:rPr>
      </w:pPr>
      <w:r w:rsidRPr="000F7B54">
        <w:rPr>
          <w:rFonts w:ascii="Times New Roman" w:hAnsi="Times New Roman"/>
          <w:b/>
          <w:bCs/>
          <w:sz w:val="24"/>
          <w:szCs w:val="24"/>
        </w:rPr>
        <w:t>2.SINIF</w:t>
      </w:r>
    </w:p>
    <w:p w:rsidR="000F7B54" w:rsidRDefault="000F7B54" w:rsidP="000F7B54">
      <w:pPr>
        <w:jc w:val="center"/>
        <w:rPr>
          <w:rFonts w:ascii="Times New Roman" w:hAnsi="Times New Roman"/>
          <w:b/>
          <w:bCs/>
          <w:sz w:val="24"/>
          <w:szCs w:val="24"/>
        </w:rPr>
      </w:pPr>
    </w:p>
    <w:p w:rsidR="000F7B54" w:rsidRDefault="000F7B54" w:rsidP="000F7B54">
      <w:pPr>
        <w:jc w:val="center"/>
        <w:rPr>
          <w:rFonts w:ascii="Times New Roman" w:hAnsi="Times New Roman"/>
          <w:b/>
          <w:bCs/>
          <w:sz w:val="24"/>
          <w:szCs w:val="24"/>
        </w:rPr>
      </w:pPr>
    </w:p>
    <w:p w:rsidR="000F7B54" w:rsidRDefault="000F7B54" w:rsidP="000F7B54">
      <w:pPr>
        <w:jc w:val="center"/>
        <w:rPr>
          <w:rFonts w:ascii="Times New Roman" w:hAnsi="Times New Roman"/>
          <w:b/>
          <w:bCs/>
          <w:sz w:val="24"/>
          <w:szCs w:val="24"/>
        </w:rPr>
      </w:pPr>
    </w:p>
    <w:p w:rsidR="000F7B54" w:rsidRPr="000F7B54" w:rsidRDefault="000F7B54" w:rsidP="000F7B54"/>
    <w:p w:rsidR="000F7B54" w:rsidRPr="000F7B54" w:rsidRDefault="000F7B54" w:rsidP="000F7B54"/>
    <w:p w:rsidR="000F7B54" w:rsidRPr="00D11EE5" w:rsidRDefault="000F7B54" w:rsidP="000F7B54">
      <w:pPr>
        <w:rPr>
          <w:sz w:val="24"/>
          <w:szCs w:val="24"/>
        </w:rPr>
      </w:pPr>
    </w:p>
    <w:p w:rsidR="000F7B54" w:rsidRPr="00D11EE5" w:rsidRDefault="00FB3103" w:rsidP="000F7B54">
      <w:pPr>
        <w:rPr>
          <w:sz w:val="24"/>
          <w:szCs w:val="24"/>
        </w:rPr>
      </w:pPr>
      <w:r w:rsidRPr="00D11EE5">
        <w:rPr>
          <w:sz w:val="24"/>
          <w:szCs w:val="24"/>
        </w:rPr>
        <w:lastRenderedPageBreak/>
        <w:t xml:space="preserve">2018 IMF verilerine göre 766,509 milyon dolar ile dünyanın </w:t>
      </w:r>
      <w:r w:rsidRPr="00D81149">
        <w:rPr>
          <w:sz w:val="24"/>
          <w:szCs w:val="24"/>
          <w:u w:val="single"/>
        </w:rPr>
        <w:t>19</w:t>
      </w:r>
      <w:r w:rsidRPr="00D11EE5">
        <w:rPr>
          <w:sz w:val="24"/>
          <w:szCs w:val="24"/>
        </w:rPr>
        <w:t>. büyük ekonomisine sahiptir.</w:t>
      </w:r>
      <w:r w:rsidR="00D11EE5">
        <w:rPr>
          <w:sz w:val="24"/>
          <w:szCs w:val="24"/>
        </w:rPr>
        <w:t xml:space="preserve"> </w:t>
      </w:r>
      <w:r w:rsidR="00F1790C" w:rsidRPr="00D11EE5">
        <w:rPr>
          <w:sz w:val="24"/>
          <w:szCs w:val="24"/>
        </w:rPr>
        <w:t>GSYH’</w:t>
      </w:r>
      <w:r w:rsidR="00D11EE5">
        <w:rPr>
          <w:sz w:val="24"/>
          <w:szCs w:val="24"/>
        </w:rPr>
        <w:t xml:space="preserve"> </w:t>
      </w:r>
      <w:r w:rsidR="00F1790C" w:rsidRPr="00D11EE5">
        <w:rPr>
          <w:sz w:val="24"/>
          <w:szCs w:val="24"/>
        </w:rPr>
        <w:t>nın sektörel dağılımı aşağıdaki tablodaki gibidir.</w:t>
      </w:r>
      <w:r w:rsidR="00D11EE5">
        <w:rPr>
          <w:sz w:val="24"/>
          <w:szCs w:val="24"/>
        </w:rPr>
        <w:t xml:space="preserve"> </w:t>
      </w:r>
      <w:r w:rsidR="00F1790C" w:rsidRPr="00D11EE5">
        <w:rPr>
          <w:sz w:val="24"/>
          <w:szCs w:val="24"/>
        </w:rPr>
        <w:t xml:space="preserve">Tabloda görüldüğü üzere Türkiye ekonomisinde en büyük pay </w:t>
      </w:r>
      <w:r w:rsidR="00F1790C" w:rsidRPr="00D81149">
        <w:rPr>
          <w:sz w:val="24"/>
          <w:szCs w:val="24"/>
          <w:u w:val="single"/>
        </w:rPr>
        <w:t>hizmet</w:t>
      </w:r>
      <w:r w:rsidR="00F1790C" w:rsidRPr="00D11EE5">
        <w:rPr>
          <w:sz w:val="24"/>
          <w:szCs w:val="24"/>
        </w:rPr>
        <w:t xml:space="preserve"> sektörüne aittir.</w:t>
      </w:r>
    </w:p>
    <w:tbl>
      <w:tblPr>
        <w:tblW w:w="9560" w:type="dxa"/>
        <w:tblInd w:w="70" w:type="dxa"/>
        <w:tblCellMar>
          <w:left w:w="70" w:type="dxa"/>
          <w:right w:w="70" w:type="dxa"/>
        </w:tblCellMar>
        <w:tblLook w:val="04A0" w:firstRow="1" w:lastRow="0" w:firstColumn="1" w:lastColumn="0" w:noHBand="0" w:noVBand="1"/>
      </w:tblPr>
      <w:tblGrid>
        <w:gridCol w:w="760"/>
        <w:gridCol w:w="1760"/>
        <w:gridCol w:w="1760"/>
        <w:gridCol w:w="1760"/>
        <w:gridCol w:w="1760"/>
        <w:gridCol w:w="1760"/>
      </w:tblGrid>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r>
      <w:tr w:rsidR="00FB3103" w:rsidRPr="00FB3103" w:rsidTr="00FB3103">
        <w:trPr>
          <w:trHeight w:val="76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Times New Roman" w:hAnsi="Times New Roman"/>
                <w:sz w:val="20"/>
                <w:szCs w:val="20"/>
              </w:rPr>
            </w:pPr>
          </w:p>
        </w:tc>
        <w:tc>
          <w:tcPr>
            <w:tcW w:w="1760" w:type="dxa"/>
            <w:tcBorders>
              <w:top w:val="nil"/>
              <w:left w:val="nil"/>
              <w:bottom w:val="nil"/>
              <w:right w:val="nil"/>
            </w:tcBorders>
            <w:vAlign w:val="bottom"/>
            <w:hideMark/>
          </w:tcPr>
          <w:p w:rsidR="00FB3103" w:rsidRPr="00FB3103" w:rsidRDefault="00FB3103" w:rsidP="00FB3103">
            <w:pPr>
              <w:spacing w:after="0" w:line="240" w:lineRule="auto"/>
              <w:jc w:val="center"/>
              <w:rPr>
                <w:rFonts w:ascii="Arial" w:hAnsi="Arial" w:cs="Arial"/>
                <w:b/>
                <w:bCs/>
                <w:sz w:val="20"/>
                <w:szCs w:val="20"/>
              </w:rPr>
            </w:pPr>
            <w:r w:rsidRPr="00FB3103">
              <w:rPr>
                <w:rFonts w:ascii="Arial" w:hAnsi="Arial" w:cs="Arial"/>
                <w:b/>
                <w:bCs/>
                <w:sz w:val="20"/>
                <w:szCs w:val="20"/>
              </w:rPr>
              <w:t>Tarım, ormancılık ve balıkçılık</w:t>
            </w:r>
          </w:p>
        </w:tc>
        <w:tc>
          <w:tcPr>
            <w:tcW w:w="1760" w:type="dxa"/>
            <w:tcBorders>
              <w:top w:val="nil"/>
              <w:left w:val="nil"/>
              <w:bottom w:val="nil"/>
              <w:right w:val="nil"/>
            </w:tcBorders>
            <w:vAlign w:val="bottom"/>
            <w:hideMark/>
          </w:tcPr>
          <w:p w:rsidR="00FB3103" w:rsidRPr="00FB3103" w:rsidRDefault="00FB3103" w:rsidP="00FB3103">
            <w:pPr>
              <w:spacing w:after="0" w:line="240" w:lineRule="auto"/>
              <w:jc w:val="center"/>
              <w:rPr>
                <w:rFonts w:ascii="Arial" w:hAnsi="Arial" w:cs="Arial"/>
                <w:b/>
                <w:bCs/>
                <w:sz w:val="20"/>
                <w:szCs w:val="20"/>
              </w:rPr>
            </w:pPr>
            <w:r w:rsidRPr="00FB3103">
              <w:rPr>
                <w:rFonts w:ascii="Arial" w:hAnsi="Arial" w:cs="Arial"/>
                <w:b/>
                <w:bCs/>
                <w:sz w:val="20"/>
                <w:szCs w:val="20"/>
              </w:rPr>
              <w:t>Sanayi</w:t>
            </w:r>
          </w:p>
        </w:tc>
        <w:tc>
          <w:tcPr>
            <w:tcW w:w="1760" w:type="dxa"/>
            <w:tcBorders>
              <w:top w:val="nil"/>
              <w:left w:val="nil"/>
              <w:bottom w:val="nil"/>
              <w:right w:val="nil"/>
            </w:tcBorders>
            <w:vAlign w:val="bottom"/>
            <w:hideMark/>
          </w:tcPr>
          <w:p w:rsidR="00FB3103" w:rsidRPr="00FB3103" w:rsidRDefault="00FB3103" w:rsidP="00FB3103">
            <w:pPr>
              <w:spacing w:after="0" w:line="240" w:lineRule="auto"/>
              <w:jc w:val="center"/>
              <w:rPr>
                <w:rFonts w:ascii="Arial" w:hAnsi="Arial" w:cs="Arial"/>
                <w:b/>
                <w:bCs/>
                <w:sz w:val="20"/>
                <w:szCs w:val="20"/>
              </w:rPr>
            </w:pPr>
            <w:r w:rsidRPr="00FB3103">
              <w:rPr>
                <w:rFonts w:ascii="Arial" w:hAnsi="Arial" w:cs="Arial"/>
                <w:b/>
                <w:bCs/>
                <w:sz w:val="20"/>
                <w:szCs w:val="20"/>
              </w:rPr>
              <w:t>İnşaat</w:t>
            </w:r>
          </w:p>
        </w:tc>
        <w:tc>
          <w:tcPr>
            <w:tcW w:w="1760" w:type="dxa"/>
            <w:tcBorders>
              <w:top w:val="nil"/>
              <w:left w:val="nil"/>
              <w:bottom w:val="nil"/>
              <w:right w:val="nil"/>
            </w:tcBorders>
            <w:vAlign w:val="bottom"/>
            <w:hideMark/>
          </w:tcPr>
          <w:p w:rsidR="00FB3103" w:rsidRPr="00FB3103" w:rsidRDefault="00FB3103" w:rsidP="00FB3103">
            <w:pPr>
              <w:spacing w:after="0" w:line="240" w:lineRule="auto"/>
              <w:jc w:val="center"/>
              <w:rPr>
                <w:rFonts w:ascii="Arial" w:hAnsi="Arial" w:cs="Arial"/>
                <w:b/>
                <w:bCs/>
                <w:sz w:val="20"/>
                <w:szCs w:val="20"/>
              </w:rPr>
            </w:pPr>
            <w:r w:rsidRPr="00FB3103">
              <w:rPr>
                <w:rFonts w:ascii="Arial" w:hAnsi="Arial" w:cs="Arial"/>
                <w:b/>
                <w:bCs/>
                <w:sz w:val="20"/>
                <w:szCs w:val="20"/>
              </w:rPr>
              <w:t>Hizmetler</w:t>
            </w:r>
          </w:p>
        </w:tc>
        <w:tc>
          <w:tcPr>
            <w:tcW w:w="1760" w:type="dxa"/>
            <w:tcBorders>
              <w:top w:val="nil"/>
              <w:left w:val="nil"/>
              <w:bottom w:val="nil"/>
              <w:right w:val="nil"/>
            </w:tcBorders>
            <w:vAlign w:val="bottom"/>
            <w:hideMark/>
          </w:tcPr>
          <w:p w:rsidR="00FB3103" w:rsidRPr="00FB3103" w:rsidRDefault="00FB3103" w:rsidP="00FB3103">
            <w:pPr>
              <w:spacing w:after="0" w:line="240" w:lineRule="auto"/>
              <w:jc w:val="center"/>
              <w:rPr>
                <w:rFonts w:ascii="Arial" w:hAnsi="Arial" w:cs="Arial"/>
                <w:b/>
                <w:bCs/>
                <w:sz w:val="20"/>
                <w:szCs w:val="20"/>
              </w:rPr>
            </w:pPr>
            <w:r w:rsidRPr="00FB3103">
              <w:rPr>
                <w:rFonts w:ascii="Arial" w:hAnsi="Arial" w:cs="Arial"/>
                <w:b/>
                <w:bCs/>
                <w:sz w:val="20"/>
                <w:szCs w:val="20"/>
              </w:rPr>
              <w:t>Sektör toplamı</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1998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13,5%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27,2%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52,7%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1999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11,5%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25,0%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57,4%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11,3%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24,1%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58,7%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23,5%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61,4%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11,6%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11,3%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23,1%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5,3%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8,5%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61,7%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8,4%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21,8%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62,1%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2009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20,7%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63,9%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21,0%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61,8%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2011</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8,2%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8,8%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21,9%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8,5%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7,8%</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22,4%</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60,5%</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2016</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7,0%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22,3%</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61,0%</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r w:rsidR="00FB3103" w:rsidRPr="00FB3103" w:rsidTr="00FB3103">
        <w:trPr>
          <w:trHeight w:val="255"/>
        </w:trPr>
        <w:tc>
          <w:tcPr>
            <w:tcW w:w="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b/>
                <w:bCs/>
                <w:sz w:val="20"/>
                <w:szCs w:val="20"/>
              </w:rPr>
            </w:pPr>
            <w:r w:rsidRPr="00FB3103">
              <w:rPr>
                <w:rFonts w:ascii="Arial" w:hAnsi="Arial" w:cs="Arial"/>
                <w:b/>
                <w:bCs/>
                <w:sz w:val="20"/>
                <w:szCs w:val="20"/>
              </w:rPr>
              <w:t>2017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6,9%</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23,2%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9,7%</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60,2%</w:t>
            </w:r>
          </w:p>
        </w:tc>
        <w:tc>
          <w:tcPr>
            <w:tcW w:w="1760" w:type="dxa"/>
            <w:tcBorders>
              <w:top w:val="nil"/>
              <w:left w:val="nil"/>
              <w:bottom w:val="nil"/>
              <w:right w:val="nil"/>
            </w:tcBorders>
            <w:noWrap/>
            <w:vAlign w:val="bottom"/>
            <w:hideMark/>
          </w:tcPr>
          <w:p w:rsidR="00FB3103" w:rsidRPr="00FB3103" w:rsidRDefault="00FB3103" w:rsidP="00FB3103">
            <w:pPr>
              <w:spacing w:after="0" w:line="240" w:lineRule="auto"/>
              <w:rPr>
                <w:rFonts w:ascii="Arial" w:hAnsi="Arial" w:cs="Arial"/>
                <w:sz w:val="20"/>
                <w:szCs w:val="20"/>
              </w:rPr>
            </w:pPr>
            <w:r w:rsidRPr="00FB3103">
              <w:rPr>
                <w:rFonts w:ascii="Arial" w:hAnsi="Arial" w:cs="Arial"/>
                <w:sz w:val="20"/>
                <w:szCs w:val="20"/>
              </w:rPr>
              <w:t>100,0%</w:t>
            </w:r>
          </w:p>
        </w:tc>
      </w:tr>
    </w:tbl>
    <w:p w:rsidR="00FB3103" w:rsidRPr="000F7B54" w:rsidRDefault="00FB3103" w:rsidP="000F7B54"/>
    <w:p w:rsidR="000F7B54" w:rsidRDefault="000F7B54" w:rsidP="000F7B54">
      <w:pPr>
        <w:jc w:val="right"/>
      </w:pPr>
    </w:p>
    <w:p w:rsidR="00F1790C" w:rsidRDefault="00F1790C" w:rsidP="000F7B54">
      <w:pPr>
        <w:jc w:val="right"/>
      </w:pPr>
    </w:p>
    <w:p w:rsidR="00F1790C" w:rsidRDefault="00F1790C" w:rsidP="000F7B54">
      <w:pPr>
        <w:jc w:val="right"/>
      </w:pPr>
    </w:p>
    <w:p w:rsidR="00F1790C" w:rsidRDefault="00F1790C" w:rsidP="000F7B54">
      <w:pPr>
        <w:jc w:val="right"/>
      </w:pPr>
    </w:p>
    <w:p w:rsidR="00F1790C" w:rsidRDefault="00F1790C" w:rsidP="000F7B54">
      <w:pPr>
        <w:jc w:val="right"/>
      </w:pPr>
    </w:p>
    <w:p w:rsidR="00F1790C" w:rsidRDefault="00F1790C" w:rsidP="000F7B54">
      <w:pPr>
        <w:jc w:val="right"/>
      </w:pPr>
    </w:p>
    <w:p w:rsidR="00F1790C" w:rsidRDefault="00F1790C" w:rsidP="000F7B54">
      <w:pPr>
        <w:jc w:val="right"/>
      </w:pPr>
    </w:p>
    <w:p w:rsidR="00C67976" w:rsidRDefault="00C67976" w:rsidP="000F7B54">
      <w:pPr>
        <w:jc w:val="right"/>
      </w:pPr>
    </w:p>
    <w:p w:rsidR="00C67976" w:rsidRDefault="00C67976" w:rsidP="000F7B54">
      <w:pPr>
        <w:jc w:val="right"/>
      </w:pPr>
    </w:p>
    <w:p w:rsidR="00F1790C" w:rsidRPr="0044480A" w:rsidRDefault="00F1790C" w:rsidP="000F7B54">
      <w:pPr>
        <w:jc w:val="right"/>
        <w:rPr>
          <w:sz w:val="24"/>
          <w:szCs w:val="24"/>
        </w:rPr>
      </w:pPr>
    </w:p>
    <w:p w:rsidR="00F1790C" w:rsidRPr="0044480A" w:rsidRDefault="00F1790C" w:rsidP="00F1790C">
      <w:pPr>
        <w:rPr>
          <w:rFonts w:cs="Consolas"/>
          <w:color w:val="222222"/>
          <w:sz w:val="24"/>
          <w:szCs w:val="24"/>
          <w:shd w:val="clear" w:color="auto" w:fill="FFFFFF"/>
        </w:rPr>
      </w:pPr>
      <w:r w:rsidRPr="0044480A">
        <w:rPr>
          <w:rFonts w:cs="Consolas"/>
          <w:color w:val="222222"/>
          <w:sz w:val="24"/>
          <w:szCs w:val="24"/>
          <w:shd w:val="clear" w:color="auto" w:fill="FFFFFF"/>
        </w:rPr>
        <w:lastRenderedPageBreak/>
        <w:t>2018 yılında Konya 78 milyar 771 milyon TL GSYH’ye ulaştı ve toplam GSYH’den %2,1 pay alarak il bazında 7’nci sırada yer aldı. Karaman ili ise 10 milyar 54 milyon TL GSYH’ye ulaştı ve toplam GSYH’den %0,3 pay alarak il bazında 60’ıncı sırada yer aldı.</w:t>
      </w:r>
    </w:p>
    <w:p w:rsidR="00D11EE5" w:rsidRPr="0044480A" w:rsidRDefault="00D11EE5" w:rsidP="00F1790C">
      <w:pPr>
        <w:rPr>
          <w:rFonts w:cs="Consolas"/>
          <w:color w:val="222222"/>
          <w:sz w:val="24"/>
          <w:szCs w:val="24"/>
          <w:shd w:val="clear" w:color="auto" w:fill="FFFFFF"/>
        </w:rPr>
      </w:pPr>
      <w:r w:rsidRPr="0044480A">
        <w:rPr>
          <w:rFonts w:cs="Consolas"/>
          <w:color w:val="222222"/>
          <w:sz w:val="24"/>
          <w:szCs w:val="24"/>
          <w:shd w:val="clear" w:color="auto" w:fill="FFFFFF"/>
        </w:rPr>
        <w:t>İl düzeyinde Gayrisafi Yurt İçi Hasıla (GSYH) hesaplamalarına göre; 2018 yılında İstanbul 1 trilyon 155 milyar 254 milyon TL ile en yüksek GSYH</w:t>
      </w:r>
      <w:r w:rsidR="00515A90" w:rsidRPr="0044480A">
        <w:rPr>
          <w:rFonts w:cs="Consolas"/>
          <w:color w:val="222222"/>
          <w:sz w:val="24"/>
          <w:szCs w:val="24"/>
          <w:shd w:val="clear" w:color="auto" w:fill="FFFFFF"/>
        </w:rPr>
        <w:t>’</w:t>
      </w:r>
      <w:r w:rsidRPr="0044480A">
        <w:rPr>
          <w:rFonts w:cs="Consolas"/>
          <w:color w:val="222222"/>
          <w:sz w:val="24"/>
          <w:szCs w:val="24"/>
          <w:shd w:val="clear" w:color="auto" w:fill="FFFFFF"/>
        </w:rPr>
        <w:t>ye ulaştı ve toplam GSYH</w:t>
      </w:r>
      <w:r w:rsidR="00515A90" w:rsidRPr="0044480A">
        <w:rPr>
          <w:rFonts w:cs="Consolas"/>
          <w:color w:val="222222"/>
          <w:sz w:val="24"/>
          <w:szCs w:val="24"/>
          <w:shd w:val="clear" w:color="auto" w:fill="FFFFFF"/>
        </w:rPr>
        <w:t>’</w:t>
      </w:r>
      <w:r w:rsidRPr="0044480A">
        <w:rPr>
          <w:rFonts w:cs="Consolas"/>
          <w:color w:val="222222"/>
          <w:sz w:val="24"/>
          <w:szCs w:val="24"/>
          <w:shd w:val="clear" w:color="auto" w:fill="FFFFFF"/>
        </w:rPr>
        <w:t>den %31,0 pay aldı. İstanbul</w:t>
      </w:r>
      <w:r w:rsidR="00515A90" w:rsidRPr="0044480A">
        <w:rPr>
          <w:rFonts w:cs="Consolas"/>
          <w:color w:val="222222"/>
          <w:sz w:val="24"/>
          <w:szCs w:val="24"/>
          <w:shd w:val="clear" w:color="auto" w:fill="FFFFFF"/>
        </w:rPr>
        <w:t>’</w:t>
      </w:r>
      <w:r w:rsidRPr="0044480A">
        <w:rPr>
          <w:rFonts w:cs="Consolas"/>
          <w:color w:val="222222"/>
          <w:sz w:val="24"/>
          <w:szCs w:val="24"/>
          <w:shd w:val="clear" w:color="auto" w:fill="FFFFFF"/>
        </w:rPr>
        <w:t>u, 329 milyar 831 milyon TL ve %8,9 pay ile Ankara, 233 milyar 515 milyon TL ve %6,3 pay ile İzmir izledi. İl düzeyinde GSYH hesaplarında son üç sırada 3 milyar 289 milyon TL ile Tunceli, 2 milyar 613 milyon TL ile Ardahan ve 2 milyar 250 milyon TL ile Bayburt yer aldı.</w:t>
      </w:r>
    </w:p>
    <w:p w:rsidR="00D11EE5" w:rsidRPr="0044480A" w:rsidRDefault="00D11EE5" w:rsidP="00F1790C">
      <w:pPr>
        <w:rPr>
          <w:rFonts w:cs="Consolas"/>
          <w:color w:val="222222"/>
          <w:sz w:val="24"/>
          <w:szCs w:val="24"/>
          <w:shd w:val="clear" w:color="auto" w:fill="FFFFFF"/>
        </w:rPr>
      </w:pPr>
      <w:r w:rsidRPr="0044480A">
        <w:rPr>
          <w:rFonts w:cs="Consolas"/>
          <w:color w:val="222222"/>
          <w:sz w:val="24"/>
          <w:szCs w:val="24"/>
          <w:shd w:val="clear" w:color="auto" w:fill="FFFFFF"/>
        </w:rPr>
        <w:t>Konya, tarım sektöründe %6,1 pay ile 2018 yılında en yüksek paya sahip oldu. Manisa %4,4 pay ile ikinci sırada, İzmir %4,3 pay ile üçüncü sırada yer aldı. Karaman %1,3 pay ile 22’nci sırada yer aldı.</w:t>
      </w:r>
    </w:p>
    <w:p w:rsidR="00D11EE5" w:rsidRPr="0044480A" w:rsidRDefault="00D11EE5" w:rsidP="00F1790C">
      <w:pPr>
        <w:rPr>
          <w:rFonts w:cs="Consolas"/>
          <w:color w:val="222222"/>
          <w:sz w:val="24"/>
          <w:szCs w:val="24"/>
          <w:shd w:val="clear" w:color="auto" w:fill="FFFFFF"/>
        </w:rPr>
      </w:pPr>
      <w:r w:rsidRPr="0044480A">
        <w:rPr>
          <w:rFonts w:cs="Consolas"/>
          <w:color w:val="222222"/>
          <w:sz w:val="24"/>
          <w:szCs w:val="24"/>
          <w:shd w:val="clear" w:color="auto" w:fill="FFFFFF"/>
        </w:rPr>
        <w:t>Sanayi sektöründe %2 pay ile Konya 10’uncu sırada, Karaman %0,2’lik pay ile 53’üncü sırada yer aldı. İstanbul, sanayi sektöründe %27,9 pay ile 2018 yılında en yüksek paya sahip oldu. Ankara %8,0 pay ile ikinci sırada, İzmir %7,3 pay ile üçüncü sırada yer aldı. Sanayi sektöründe %0,02 ile Bayburt, %0,03 ile Ardahan, Iğdır ve Tunceli illeri en düşük payı aldı.</w:t>
      </w:r>
    </w:p>
    <w:p w:rsidR="00D11EE5" w:rsidRPr="0044480A" w:rsidRDefault="00D11EE5" w:rsidP="00F1790C">
      <w:pPr>
        <w:rPr>
          <w:rFonts w:cs="Consolas"/>
          <w:color w:val="222222"/>
          <w:sz w:val="24"/>
          <w:szCs w:val="24"/>
          <w:shd w:val="clear" w:color="auto" w:fill="FFFFFF"/>
        </w:rPr>
      </w:pPr>
      <w:r w:rsidRPr="0044480A">
        <w:rPr>
          <w:rFonts w:cs="Consolas"/>
          <w:color w:val="222222"/>
          <w:sz w:val="24"/>
          <w:szCs w:val="24"/>
          <w:shd w:val="clear" w:color="auto" w:fill="FFFFFF"/>
        </w:rPr>
        <w:t>Bu sebeple Konya</w:t>
      </w:r>
      <w:r w:rsidR="00C67976" w:rsidRPr="0044480A">
        <w:rPr>
          <w:rFonts w:cs="Consolas"/>
          <w:color w:val="222222"/>
          <w:sz w:val="24"/>
          <w:szCs w:val="24"/>
          <w:shd w:val="clear" w:color="auto" w:fill="FFFFFF"/>
        </w:rPr>
        <w:t xml:space="preserve"> 2019 yılında Türkiye tarım başkenti seçilmiştir.</w:t>
      </w:r>
    </w:p>
    <w:p w:rsidR="00C67976" w:rsidRPr="0044480A" w:rsidRDefault="00C67976" w:rsidP="00F1790C">
      <w:pPr>
        <w:rPr>
          <w:rFonts w:cs="Consolas"/>
          <w:color w:val="222222"/>
          <w:sz w:val="24"/>
          <w:szCs w:val="24"/>
          <w:shd w:val="clear" w:color="auto" w:fill="FFFFFF"/>
        </w:rPr>
      </w:pPr>
    </w:p>
    <w:p w:rsidR="00C67976" w:rsidRPr="0044480A" w:rsidRDefault="00C67976" w:rsidP="00F1790C">
      <w:pPr>
        <w:rPr>
          <w:rFonts w:cs="Consolas"/>
          <w:color w:val="222222"/>
          <w:sz w:val="24"/>
          <w:szCs w:val="24"/>
          <w:shd w:val="clear" w:color="auto" w:fill="FFFFFF"/>
        </w:rPr>
      </w:pPr>
    </w:p>
    <w:p w:rsidR="00D11EE5" w:rsidRPr="0044480A" w:rsidRDefault="00D11EE5" w:rsidP="00F1790C">
      <w:pPr>
        <w:rPr>
          <w:rFonts w:cs="Consolas"/>
          <w:color w:val="222222"/>
          <w:sz w:val="24"/>
          <w:szCs w:val="24"/>
          <w:shd w:val="clear" w:color="auto" w:fill="FFFFFF"/>
        </w:rPr>
      </w:pPr>
    </w:p>
    <w:p w:rsidR="00D11EE5" w:rsidRPr="0044480A" w:rsidRDefault="00C67976" w:rsidP="00F1790C">
      <w:pPr>
        <w:rPr>
          <w:rFonts w:cs="Consolas"/>
          <w:color w:val="222222"/>
          <w:sz w:val="24"/>
          <w:szCs w:val="24"/>
          <w:shd w:val="clear" w:color="auto" w:fill="FFFFFF"/>
        </w:rPr>
      </w:pPr>
      <w:r w:rsidRPr="00C67976">
        <w:pict>
          <v:shape id="Resim 1" o:spid="_x0000_i1025" type="#_x0000_t75" style="width:445.5pt;height:144.75pt;visibility:visible">
            <v:imagedata r:id="rId8" o:title=""/>
          </v:shape>
        </w:pict>
      </w:r>
    </w:p>
    <w:p w:rsidR="00D11EE5" w:rsidRPr="0044480A" w:rsidRDefault="00C67976" w:rsidP="00F1790C">
      <w:pPr>
        <w:rPr>
          <w:rFonts w:cs="Consolas"/>
          <w:color w:val="222222"/>
          <w:sz w:val="24"/>
          <w:szCs w:val="24"/>
          <w:shd w:val="clear" w:color="auto" w:fill="FFFFFF"/>
        </w:rPr>
      </w:pPr>
      <w:r w:rsidRPr="0044480A">
        <w:rPr>
          <w:rFonts w:cs="Consolas"/>
          <w:color w:val="222222"/>
          <w:sz w:val="24"/>
          <w:szCs w:val="24"/>
          <w:shd w:val="clear" w:color="auto" w:fill="FFFFFF"/>
        </w:rPr>
        <w:tab/>
      </w:r>
    </w:p>
    <w:p w:rsidR="00D11EE5" w:rsidRPr="0044480A" w:rsidRDefault="00D11EE5" w:rsidP="00F1790C">
      <w:pPr>
        <w:rPr>
          <w:rFonts w:cs="Consolas"/>
          <w:color w:val="222222"/>
          <w:sz w:val="24"/>
          <w:szCs w:val="24"/>
          <w:shd w:val="clear" w:color="auto" w:fill="FFFFFF"/>
        </w:rPr>
      </w:pPr>
    </w:p>
    <w:p w:rsidR="00D11EE5" w:rsidRPr="0044480A" w:rsidRDefault="00D11EE5" w:rsidP="00F1790C">
      <w:pPr>
        <w:rPr>
          <w:rFonts w:cs="Consolas"/>
          <w:color w:val="222222"/>
          <w:sz w:val="24"/>
          <w:szCs w:val="24"/>
          <w:shd w:val="clear" w:color="auto" w:fill="FFFFFF"/>
        </w:rPr>
      </w:pPr>
    </w:p>
    <w:p w:rsidR="00D11EE5" w:rsidRPr="0044480A" w:rsidRDefault="00D11EE5" w:rsidP="00F1790C">
      <w:pPr>
        <w:rPr>
          <w:rFonts w:cs="Consolas"/>
          <w:color w:val="222222"/>
          <w:sz w:val="24"/>
          <w:szCs w:val="24"/>
          <w:shd w:val="clear" w:color="auto" w:fill="FFFFFF"/>
        </w:rPr>
      </w:pPr>
    </w:p>
    <w:p w:rsidR="00D11EE5" w:rsidRPr="0044480A" w:rsidRDefault="00D11EE5" w:rsidP="00F1790C">
      <w:pPr>
        <w:rPr>
          <w:rFonts w:cs="Consolas"/>
          <w:color w:val="222222"/>
          <w:sz w:val="24"/>
          <w:szCs w:val="24"/>
          <w:shd w:val="clear" w:color="auto" w:fill="FFFFFF"/>
        </w:rPr>
      </w:pPr>
    </w:p>
    <w:p w:rsidR="00D11EE5" w:rsidRPr="0044480A" w:rsidRDefault="00C67976" w:rsidP="00C67976">
      <w:pPr>
        <w:jc w:val="center"/>
        <w:rPr>
          <w:rFonts w:cs="Consolas"/>
          <w:b/>
          <w:bCs/>
          <w:color w:val="222222"/>
          <w:sz w:val="36"/>
          <w:szCs w:val="36"/>
          <w:shd w:val="clear" w:color="auto" w:fill="FFFFFF"/>
        </w:rPr>
      </w:pPr>
      <w:r w:rsidRPr="0044480A">
        <w:rPr>
          <w:rFonts w:cs="Consolas"/>
          <w:b/>
          <w:bCs/>
          <w:color w:val="222222"/>
          <w:sz w:val="36"/>
          <w:szCs w:val="36"/>
          <w:shd w:val="clear" w:color="auto" w:fill="FFFFFF"/>
        </w:rPr>
        <w:lastRenderedPageBreak/>
        <w:t>TARIMDA KONYA’NIN YERİ</w:t>
      </w:r>
    </w:p>
    <w:p w:rsidR="00C67976" w:rsidRPr="0044480A" w:rsidRDefault="00C67976" w:rsidP="00F1790C">
      <w:pPr>
        <w:rPr>
          <w:rFonts w:cs="Consolas"/>
          <w:color w:val="222222"/>
          <w:sz w:val="24"/>
          <w:szCs w:val="24"/>
          <w:shd w:val="clear" w:color="auto" w:fill="FFFFFF"/>
        </w:rPr>
      </w:pPr>
    </w:p>
    <w:p w:rsidR="00D11EE5" w:rsidRPr="0044480A" w:rsidRDefault="00D11EE5" w:rsidP="00F1790C">
      <w:pPr>
        <w:rPr>
          <w:rFonts w:cs="Consolas"/>
          <w:color w:val="222222"/>
          <w:sz w:val="24"/>
          <w:szCs w:val="24"/>
          <w:shd w:val="clear" w:color="auto" w:fill="FFFFFF"/>
        </w:rPr>
      </w:pPr>
    </w:p>
    <w:p w:rsidR="00D11EE5" w:rsidRPr="0044480A" w:rsidRDefault="00D11EE5" w:rsidP="00F1790C">
      <w:pPr>
        <w:rPr>
          <w:rFonts w:cs="Consolas"/>
          <w:color w:val="222222"/>
          <w:sz w:val="24"/>
          <w:szCs w:val="24"/>
          <w:shd w:val="clear" w:color="auto" w:fill="FFFFFF"/>
        </w:rPr>
      </w:pPr>
    </w:p>
    <w:p w:rsidR="00D11EE5" w:rsidRDefault="00D11EE5" w:rsidP="00F1790C">
      <w:pPr>
        <w:rPr>
          <w:sz w:val="24"/>
          <w:szCs w:val="24"/>
        </w:rPr>
      </w:pPr>
      <w:r w:rsidRPr="00D11EE5">
        <w:rPr>
          <w:sz w:val="24"/>
          <w:szCs w:val="24"/>
        </w:rPr>
        <w:t>Konya başta buğday, arpa, şeker pancarı, kuru fasulye, patates, ayçiçeği, haşhaş, mısır gibi tarla bitkileri olmak üzere birçok tarla bitkisi yanında, havuç, kiraz, vişne gibi çok sayıda sebze ve meyve türlerinin üretiminin gerçekleştirildiği tarım bölgesidir. Son yıllarda Türkiye</w:t>
      </w:r>
      <w:r w:rsidR="00C67976">
        <w:rPr>
          <w:sz w:val="24"/>
          <w:szCs w:val="24"/>
        </w:rPr>
        <w:t>’</w:t>
      </w:r>
      <w:r w:rsidRPr="00D11EE5">
        <w:rPr>
          <w:sz w:val="24"/>
          <w:szCs w:val="24"/>
        </w:rPr>
        <w:t>nin tohumluk üretiminin yaklaşık yüzde 40</w:t>
      </w:r>
      <w:r w:rsidR="00C67976">
        <w:rPr>
          <w:sz w:val="24"/>
          <w:szCs w:val="24"/>
        </w:rPr>
        <w:t>’</w:t>
      </w:r>
      <w:r w:rsidRPr="00D11EE5">
        <w:rPr>
          <w:sz w:val="24"/>
          <w:szCs w:val="24"/>
        </w:rPr>
        <w:t>ını da karşılar hale gelen Konya</w:t>
      </w:r>
      <w:r w:rsidR="00C67976">
        <w:rPr>
          <w:sz w:val="24"/>
          <w:szCs w:val="24"/>
        </w:rPr>
        <w:t>’</w:t>
      </w:r>
      <w:r w:rsidRPr="00D11EE5">
        <w:rPr>
          <w:sz w:val="24"/>
          <w:szCs w:val="24"/>
        </w:rPr>
        <w:t>da organik tarımda da gelişme gözlenmektedir.</w:t>
      </w:r>
    </w:p>
    <w:p w:rsidR="00D11EE5" w:rsidRDefault="00D11EE5" w:rsidP="00F1790C">
      <w:pPr>
        <w:rPr>
          <w:sz w:val="24"/>
          <w:szCs w:val="24"/>
        </w:rPr>
      </w:pPr>
    </w:p>
    <w:p w:rsidR="00D11EE5" w:rsidRDefault="00D11EE5" w:rsidP="00F1790C">
      <w:r w:rsidRPr="00D11EE5">
        <w:pict>
          <v:shape id="_x0000_i1026" type="#_x0000_t75" style="width:452.25pt;height:100.5pt;visibility:visible">
            <v:imagedata r:id="rId9" o:title=""/>
          </v:shape>
        </w:pict>
      </w:r>
    </w:p>
    <w:p w:rsidR="00D11EE5" w:rsidRDefault="00D11EE5" w:rsidP="00F1790C"/>
    <w:p w:rsidR="00C67976" w:rsidRPr="00D11EE5" w:rsidRDefault="00D11EE5" w:rsidP="00F1790C">
      <w:r w:rsidRPr="00D11EE5">
        <w:pict>
          <v:shape id="_x0000_i1027" type="#_x0000_t75" style="width:454.5pt;height:136.5pt;visibility:visible">
            <v:imagedata r:id="rId10" o:title=""/>
          </v:shape>
        </w:pict>
      </w:r>
    </w:p>
    <w:p w:rsidR="00D11EE5" w:rsidRPr="0044480A" w:rsidRDefault="00D11EE5" w:rsidP="00F1790C">
      <w:pPr>
        <w:rPr>
          <w:sz w:val="24"/>
          <w:szCs w:val="24"/>
        </w:rPr>
      </w:pPr>
    </w:p>
    <w:p w:rsidR="00C67976" w:rsidRPr="0044480A" w:rsidRDefault="00C67976" w:rsidP="00F1790C">
      <w:pPr>
        <w:rPr>
          <w:sz w:val="24"/>
          <w:szCs w:val="24"/>
        </w:rPr>
      </w:pPr>
    </w:p>
    <w:p w:rsidR="00C67976" w:rsidRPr="0044480A" w:rsidRDefault="00C67976" w:rsidP="00F1790C">
      <w:pPr>
        <w:rPr>
          <w:sz w:val="24"/>
          <w:szCs w:val="24"/>
        </w:rPr>
      </w:pPr>
    </w:p>
    <w:p w:rsidR="00C67976" w:rsidRPr="0044480A" w:rsidRDefault="00C67976" w:rsidP="00F1790C">
      <w:pPr>
        <w:rPr>
          <w:sz w:val="24"/>
          <w:szCs w:val="24"/>
        </w:rPr>
      </w:pPr>
    </w:p>
    <w:p w:rsidR="00C67976" w:rsidRPr="0044480A" w:rsidRDefault="00C67976" w:rsidP="00F1790C">
      <w:pPr>
        <w:rPr>
          <w:sz w:val="24"/>
          <w:szCs w:val="24"/>
        </w:rPr>
      </w:pPr>
    </w:p>
    <w:p w:rsidR="00C67976" w:rsidRPr="0044480A" w:rsidRDefault="00C67976" w:rsidP="00F1790C">
      <w:pPr>
        <w:rPr>
          <w:sz w:val="24"/>
          <w:szCs w:val="24"/>
        </w:rPr>
      </w:pPr>
    </w:p>
    <w:p w:rsidR="00C67976" w:rsidRPr="0044480A" w:rsidRDefault="00C67976" w:rsidP="00C67976">
      <w:pPr>
        <w:jc w:val="center"/>
        <w:rPr>
          <w:b/>
          <w:bCs/>
          <w:sz w:val="36"/>
          <w:szCs w:val="36"/>
        </w:rPr>
      </w:pPr>
      <w:r w:rsidRPr="0044480A">
        <w:rPr>
          <w:b/>
          <w:bCs/>
          <w:sz w:val="36"/>
          <w:szCs w:val="36"/>
        </w:rPr>
        <w:lastRenderedPageBreak/>
        <w:t>SANAYİDE KONYA’NIN YERİ</w:t>
      </w:r>
    </w:p>
    <w:p w:rsidR="00C67976" w:rsidRDefault="00C67976" w:rsidP="00C67976"/>
    <w:p w:rsidR="00C67976" w:rsidRDefault="00C67976" w:rsidP="00C67976">
      <w:r>
        <w:t xml:space="preserve">Konya sanayisi 120 binin üzerinde insana istihdam sağlayan büyük bir sektördür.Sanayi bölgesinde belli başlı faaliyet alanları; otomotiv yedek parça sanayi, </w:t>
      </w:r>
      <w:r w:rsidR="00515A90">
        <w:t>makine</w:t>
      </w:r>
      <w:r>
        <w:t xml:space="preserve"> sanayi, tarım </w:t>
      </w:r>
      <w:r w:rsidR="00515A90">
        <w:t>makine</w:t>
      </w:r>
      <w:r>
        <w:t xml:space="preserve"> ve ekipmanları sanayi, plastik sanayi, mobilya ve ahşap sanayi, metal sanayi, döküm sanayi, gıda sanayi, inşaat yapım malzemeleri, ambalaj sanayidir.</w:t>
      </w:r>
    </w:p>
    <w:p w:rsidR="00515A90" w:rsidRDefault="00515A90" w:rsidP="00C67976"/>
    <w:p w:rsidR="00515A90" w:rsidRPr="00515A90" w:rsidRDefault="00515A90" w:rsidP="00C67976">
      <w:r w:rsidRPr="00515A90">
        <w:pict>
          <v:shape id="_x0000_i1028" type="#_x0000_t75" style="width:439.5pt;height:226.5pt;visibility:visible">
            <v:imagedata r:id="rId11" o:title=""/>
          </v:shape>
        </w:pict>
      </w:r>
    </w:p>
    <w:p w:rsidR="00515A90" w:rsidRPr="0044480A" w:rsidRDefault="00515A90" w:rsidP="00C67976">
      <w:pPr>
        <w:rPr>
          <w:sz w:val="24"/>
          <w:szCs w:val="24"/>
        </w:rPr>
      </w:pPr>
    </w:p>
    <w:p w:rsidR="00515A90" w:rsidRPr="0044480A" w:rsidRDefault="00515A90" w:rsidP="00515A90">
      <w:pPr>
        <w:jc w:val="center"/>
        <w:rPr>
          <w:b/>
          <w:bCs/>
          <w:sz w:val="36"/>
          <w:szCs w:val="36"/>
        </w:rPr>
      </w:pPr>
      <w:r w:rsidRPr="0044480A">
        <w:rPr>
          <w:b/>
          <w:bCs/>
          <w:sz w:val="36"/>
          <w:szCs w:val="36"/>
        </w:rPr>
        <w:t>HİBE VE DESTEK</w:t>
      </w:r>
    </w:p>
    <w:p w:rsidR="00515A90" w:rsidRPr="0044480A" w:rsidRDefault="00515A90" w:rsidP="00515A90">
      <w:pPr>
        <w:rPr>
          <w:sz w:val="24"/>
          <w:szCs w:val="24"/>
        </w:rPr>
      </w:pPr>
      <w:r w:rsidRPr="0044480A">
        <w:rPr>
          <w:sz w:val="24"/>
          <w:szCs w:val="24"/>
        </w:rPr>
        <w:t>2018 KOSGEB verilerine göre 2357 işletmeye KOSGEB tarafından 51.521.581 TL destek verilmiştir. Son birkaç yılda tarım ve sanayi kombinini temel alan organik tarım ve modern tarım gibi faaliyetlere de verilen destek artmaktadır.</w:t>
      </w:r>
    </w:p>
    <w:p w:rsidR="00515A90" w:rsidRPr="0044480A" w:rsidRDefault="00515A90" w:rsidP="00515A90">
      <w:pPr>
        <w:rPr>
          <w:sz w:val="24"/>
          <w:szCs w:val="24"/>
        </w:rPr>
      </w:pPr>
    </w:p>
    <w:p w:rsidR="00515A90" w:rsidRPr="0044480A" w:rsidRDefault="00515A90" w:rsidP="00515A90">
      <w:pPr>
        <w:rPr>
          <w:sz w:val="24"/>
          <w:szCs w:val="24"/>
        </w:rPr>
      </w:pPr>
    </w:p>
    <w:p w:rsidR="00515A90" w:rsidRPr="0044480A" w:rsidRDefault="00515A90" w:rsidP="00515A90">
      <w:pPr>
        <w:rPr>
          <w:sz w:val="24"/>
          <w:szCs w:val="24"/>
        </w:rPr>
      </w:pPr>
    </w:p>
    <w:p w:rsidR="00515A90" w:rsidRPr="0044480A" w:rsidRDefault="00515A90" w:rsidP="00515A90">
      <w:pPr>
        <w:rPr>
          <w:sz w:val="24"/>
          <w:szCs w:val="24"/>
        </w:rPr>
      </w:pPr>
    </w:p>
    <w:p w:rsidR="00515A90" w:rsidRPr="0044480A" w:rsidRDefault="00515A90" w:rsidP="00515A90">
      <w:pPr>
        <w:rPr>
          <w:sz w:val="24"/>
          <w:szCs w:val="24"/>
        </w:rPr>
      </w:pPr>
    </w:p>
    <w:p w:rsidR="00515A90" w:rsidRPr="0044480A" w:rsidRDefault="00515A90" w:rsidP="00515A90">
      <w:pPr>
        <w:rPr>
          <w:sz w:val="24"/>
          <w:szCs w:val="24"/>
        </w:rPr>
      </w:pPr>
    </w:p>
    <w:p w:rsidR="00515A90" w:rsidRDefault="00515A90" w:rsidP="00515A90">
      <w:pPr>
        <w:rPr>
          <w:b/>
          <w:bCs/>
          <w:sz w:val="48"/>
          <w:szCs w:val="48"/>
        </w:rPr>
      </w:pPr>
      <w:r>
        <w:lastRenderedPageBreak/>
        <w:tab/>
      </w:r>
      <w:r>
        <w:tab/>
      </w:r>
      <w:r>
        <w:tab/>
      </w:r>
      <w:r>
        <w:tab/>
      </w:r>
      <w:r>
        <w:tab/>
      </w:r>
      <w:r w:rsidRPr="00F1790C">
        <w:rPr>
          <w:b/>
          <w:bCs/>
          <w:sz w:val="48"/>
          <w:szCs w:val="48"/>
        </w:rPr>
        <w:t>KAYNAKÇA</w:t>
      </w:r>
    </w:p>
    <w:p w:rsidR="00515A90" w:rsidRDefault="00515A90" w:rsidP="00515A90">
      <w:pPr>
        <w:rPr>
          <w:b/>
          <w:bCs/>
          <w:sz w:val="48"/>
          <w:szCs w:val="48"/>
        </w:rPr>
      </w:pPr>
    </w:p>
    <w:p w:rsidR="00515A90" w:rsidRDefault="00515A90" w:rsidP="00515A90">
      <w:pPr>
        <w:rPr>
          <w:sz w:val="24"/>
          <w:szCs w:val="24"/>
        </w:rPr>
      </w:pPr>
      <w:hyperlink r:id="rId12" w:history="1">
        <w:r w:rsidRPr="00255EED">
          <w:rPr>
            <w:rStyle w:val="Kpr"/>
            <w:sz w:val="24"/>
            <w:szCs w:val="24"/>
          </w:rPr>
          <w:t>https://cevreselgostergeler.csb.gov.tr/gayri-safi-yurtici-hasilanin-sektorel-dagilimi-i-85707</w:t>
        </w:r>
      </w:hyperlink>
    </w:p>
    <w:p w:rsidR="00515A90" w:rsidRDefault="00515A90" w:rsidP="00515A90">
      <w:pPr>
        <w:rPr>
          <w:sz w:val="24"/>
          <w:szCs w:val="24"/>
        </w:rPr>
      </w:pPr>
      <w:hyperlink r:id="rId13" w:history="1">
        <w:r w:rsidRPr="00255EED">
          <w:rPr>
            <w:rStyle w:val="Kpr"/>
            <w:sz w:val="24"/>
            <w:szCs w:val="24"/>
          </w:rPr>
          <w:t>http://www.konyadayatirim.gov.tr/images/dosya/Konya%20Ekonomi%20Raporu-KTO.pdf</w:t>
        </w:r>
      </w:hyperlink>
    </w:p>
    <w:p w:rsidR="00515A90" w:rsidRDefault="00515A90" w:rsidP="00515A90">
      <w:r>
        <w:t>TKDK Konya İl Koordinatörlüğü</w:t>
      </w:r>
    </w:p>
    <w:p w:rsidR="00515A90" w:rsidRDefault="00515A90" w:rsidP="00515A90">
      <w:r>
        <w:t>Konya Sanayi ve Teknoloji İl Müdürlüğü</w:t>
      </w:r>
    </w:p>
    <w:p w:rsidR="00515A90" w:rsidRDefault="00515A90" w:rsidP="00515A90">
      <w:pPr>
        <w:rPr>
          <w:sz w:val="24"/>
          <w:szCs w:val="24"/>
        </w:rPr>
      </w:pPr>
      <w:r>
        <w:t>KOSGEB Konya Hizmet Merkezi Müdürlüğü</w:t>
      </w: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p w:rsidR="00515A90" w:rsidRPr="0044480A" w:rsidRDefault="00515A90" w:rsidP="00C67976">
      <w:pPr>
        <w:rPr>
          <w:sz w:val="24"/>
          <w:szCs w:val="24"/>
        </w:rPr>
      </w:pPr>
    </w:p>
    <w:sectPr w:rsidR="00515A90" w:rsidRPr="0044480A">
      <w:footerReference w:type="defaul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80A" w:rsidRDefault="0044480A" w:rsidP="000F7B54">
      <w:pPr>
        <w:spacing w:after="0" w:line="240" w:lineRule="auto"/>
      </w:pPr>
      <w:r>
        <w:separator/>
      </w:r>
    </w:p>
  </w:endnote>
  <w:endnote w:type="continuationSeparator" w:id="0">
    <w:p w:rsidR="0044480A" w:rsidRDefault="0044480A" w:rsidP="000F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B54" w:rsidRDefault="000F7B54">
    <w:pPr>
      <w:pStyle w:val="AltBilgi"/>
      <w:jc w:val="right"/>
    </w:pPr>
  </w:p>
  <w:p w:rsidR="000F7B54" w:rsidRDefault="000F7B54" w:rsidP="000F7B54">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80A" w:rsidRDefault="0044480A" w:rsidP="000F7B54">
      <w:pPr>
        <w:spacing w:after="0" w:line="240" w:lineRule="auto"/>
      </w:pPr>
      <w:r>
        <w:separator/>
      </w:r>
    </w:p>
  </w:footnote>
  <w:footnote w:type="continuationSeparator" w:id="0">
    <w:p w:rsidR="0044480A" w:rsidRDefault="0044480A" w:rsidP="000F7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066F7"/>
    <w:multiLevelType w:val="hybridMultilevel"/>
    <w:tmpl w:val="C77EAF0E"/>
    <w:lvl w:ilvl="0" w:tplc="33A2246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B54"/>
    <w:rsid w:val="000F7B54"/>
    <w:rsid w:val="001D2431"/>
    <w:rsid w:val="00255EED"/>
    <w:rsid w:val="0044480A"/>
    <w:rsid w:val="00515A90"/>
    <w:rsid w:val="009041A3"/>
    <w:rsid w:val="00913056"/>
    <w:rsid w:val="00AA34DD"/>
    <w:rsid w:val="00C67976"/>
    <w:rsid w:val="00D11EE5"/>
    <w:rsid w:val="00D81149"/>
    <w:rsid w:val="00F1790C"/>
    <w:rsid w:val="00FB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EA03ACB-2715-4541-9637-1791C034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7B54"/>
    <w:pPr>
      <w:tabs>
        <w:tab w:val="center" w:pos="4536"/>
        <w:tab w:val="right" w:pos="9072"/>
      </w:tabs>
    </w:pPr>
  </w:style>
  <w:style w:type="character" w:customStyle="1" w:styleId="stBilgiChar">
    <w:name w:val="Üst Bilgi Char"/>
    <w:link w:val="stBilgi"/>
    <w:uiPriority w:val="99"/>
    <w:locked/>
    <w:rsid w:val="000F7B54"/>
    <w:rPr>
      <w:rFonts w:cs="Times New Roman"/>
    </w:rPr>
  </w:style>
  <w:style w:type="paragraph" w:styleId="AltBilgi">
    <w:name w:val="footer"/>
    <w:basedOn w:val="Normal"/>
    <w:link w:val="AltBilgiChar"/>
    <w:uiPriority w:val="99"/>
    <w:unhideWhenUsed/>
    <w:rsid w:val="000F7B54"/>
    <w:pPr>
      <w:tabs>
        <w:tab w:val="center" w:pos="4536"/>
        <w:tab w:val="right" w:pos="9072"/>
      </w:tabs>
    </w:pPr>
  </w:style>
  <w:style w:type="character" w:customStyle="1" w:styleId="AltBilgiChar">
    <w:name w:val="Alt Bilgi Char"/>
    <w:link w:val="AltBilgi"/>
    <w:uiPriority w:val="99"/>
    <w:locked/>
    <w:rsid w:val="000F7B54"/>
    <w:rPr>
      <w:rFonts w:cs="Times New Roman"/>
    </w:rPr>
  </w:style>
  <w:style w:type="character" w:styleId="Kpr">
    <w:name w:val="Hyperlink"/>
    <w:uiPriority w:val="99"/>
    <w:unhideWhenUsed/>
    <w:rsid w:val="00F1790C"/>
    <w:rPr>
      <w:rFonts w:cs="Times New Roman"/>
      <w:color w:val="0563C1"/>
      <w:u w:val="single"/>
    </w:rPr>
  </w:style>
  <w:style w:type="character" w:styleId="zmlenmeyenBahsetme">
    <w:name w:val="Unresolved Mention"/>
    <w:uiPriority w:val="99"/>
    <w:semiHidden/>
    <w:unhideWhenUsed/>
    <w:rsid w:val="00F1790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3619">
      <w:marLeft w:val="0"/>
      <w:marRight w:val="0"/>
      <w:marTop w:val="0"/>
      <w:marBottom w:val="0"/>
      <w:divBdr>
        <w:top w:val="none" w:sz="0" w:space="0" w:color="auto"/>
        <w:left w:val="none" w:sz="0" w:space="0" w:color="auto"/>
        <w:bottom w:val="none" w:sz="0" w:space="0" w:color="auto"/>
        <w:right w:val="none" w:sz="0" w:space="0" w:color="auto"/>
      </w:divBdr>
    </w:div>
    <w:div w:id="176313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onyadayatirim.gov.tr/images/dosya/Konya%20Ekonomi%20Raporu-KTO.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vreselgostergeler.csb.gov.tr/gayri-safi-yurtici-hasilanin-sektorel-dagilimi-i-857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Benna AĞAÇ</dc:creator>
  <cp:keywords/>
  <dc:description/>
  <cp:lastModifiedBy>Ali Benna AĞAÇ</cp:lastModifiedBy>
  <cp:revision>2</cp:revision>
  <dcterms:created xsi:type="dcterms:W3CDTF">2020-11-30T15:18:00Z</dcterms:created>
  <dcterms:modified xsi:type="dcterms:W3CDTF">2020-11-30T15:18:00Z</dcterms:modified>
</cp:coreProperties>
</file>